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E10D8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bookmarkStart w:id="0" w:name="_GoBack"/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DC144D">
        <w:rPr>
          <w:sz w:val="24"/>
          <w:szCs w:val="24"/>
        </w:rPr>
        <w:t>vinte e três dias do mês de setembro</w:t>
      </w:r>
      <w:r>
        <w:rPr>
          <w:sz w:val="24"/>
          <w:szCs w:val="24"/>
        </w:rPr>
        <w:t xml:space="preserve"> de dois mil e dezesseis, às dez horas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>a reunião ordinária.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DC144D">
        <w:rPr>
          <w:sz w:val="24"/>
          <w:szCs w:val="24"/>
        </w:rPr>
        <w:t>demonstrando o</w:t>
      </w:r>
      <w:r>
        <w:rPr>
          <w:sz w:val="24"/>
          <w:szCs w:val="24"/>
        </w:rPr>
        <w:t xml:space="preserve"> Balancete do m</w:t>
      </w:r>
      <w:r w:rsidR="00DC144D">
        <w:rPr>
          <w:sz w:val="24"/>
          <w:szCs w:val="24"/>
        </w:rPr>
        <w:t>ês</w:t>
      </w:r>
      <w:r>
        <w:rPr>
          <w:sz w:val="24"/>
          <w:szCs w:val="24"/>
        </w:rPr>
        <w:t xml:space="preserve"> de </w:t>
      </w:r>
      <w:r w:rsidR="00DC144D">
        <w:rPr>
          <w:sz w:val="24"/>
          <w:szCs w:val="24"/>
        </w:rPr>
        <w:t>agosto</w:t>
      </w:r>
      <w:r>
        <w:rPr>
          <w:sz w:val="24"/>
          <w:szCs w:val="24"/>
        </w:rPr>
        <w:t xml:space="preserve"> de dois mil e dezesseis, com suas respectivas Receitas e Despesas, onde os rendimentos da Carteira </w:t>
      </w:r>
      <w:r w:rsidR="00DC144D">
        <w:rPr>
          <w:sz w:val="24"/>
          <w:szCs w:val="24"/>
        </w:rPr>
        <w:t xml:space="preserve">totalizaram </w:t>
      </w:r>
      <w:proofErr w:type="gramStart"/>
      <w:r w:rsidR="00DC144D">
        <w:rPr>
          <w:sz w:val="24"/>
          <w:szCs w:val="24"/>
        </w:rPr>
        <w:t xml:space="preserve">um </w:t>
      </w:r>
      <w:r>
        <w:rPr>
          <w:sz w:val="24"/>
          <w:szCs w:val="24"/>
        </w:rPr>
        <w:t>vírgula</w:t>
      </w:r>
      <w:proofErr w:type="gramEnd"/>
      <w:r>
        <w:rPr>
          <w:sz w:val="24"/>
          <w:szCs w:val="24"/>
        </w:rPr>
        <w:t xml:space="preserve"> </w:t>
      </w:r>
      <w:r w:rsidR="00DC144D">
        <w:rPr>
          <w:sz w:val="24"/>
          <w:szCs w:val="24"/>
        </w:rPr>
        <w:t>vinte p</w:t>
      </w:r>
      <w:r>
        <w:rPr>
          <w:sz w:val="24"/>
          <w:szCs w:val="24"/>
        </w:rPr>
        <w:t xml:space="preserve">or cento no mês.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 xml:space="preserve">, onde a Carteira de Ativos do Instituto totalizou o valor de </w:t>
      </w:r>
      <w:r w:rsidR="00DC144D">
        <w:rPr>
          <w:sz w:val="24"/>
          <w:szCs w:val="24"/>
        </w:rPr>
        <w:t xml:space="preserve">dezessete </w:t>
      </w:r>
      <w:r>
        <w:rPr>
          <w:sz w:val="24"/>
          <w:szCs w:val="24"/>
        </w:rPr>
        <w:t xml:space="preserve">milhões, </w:t>
      </w:r>
      <w:r w:rsidR="00DC144D">
        <w:rPr>
          <w:sz w:val="24"/>
          <w:szCs w:val="24"/>
        </w:rPr>
        <w:t>cento e vinte e dois mil e duzentos e oito reais e trinta e seis centavos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Após, os Conselheiros foram informados</w:t>
      </w:r>
      <w:r w:rsidR="002E6D05">
        <w:rPr>
          <w:sz w:val="24"/>
          <w:szCs w:val="24"/>
        </w:rPr>
        <w:t xml:space="preserve"> sobre a data da apresentação</w:t>
      </w:r>
      <w:r w:rsidR="00F70936">
        <w:rPr>
          <w:sz w:val="24"/>
          <w:szCs w:val="24"/>
        </w:rPr>
        <w:t>,</w:t>
      </w:r>
      <w:r w:rsidR="002E6D05">
        <w:rPr>
          <w:sz w:val="24"/>
          <w:szCs w:val="24"/>
        </w:rPr>
        <w:t xml:space="preserve"> </w:t>
      </w:r>
      <w:r w:rsidR="00F70936">
        <w:rPr>
          <w:sz w:val="24"/>
          <w:szCs w:val="24"/>
        </w:rPr>
        <w:t xml:space="preserve">pela Assessoria Financeira, </w:t>
      </w:r>
      <w:r w:rsidR="002E6D05">
        <w:rPr>
          <w:sz w:val="24"/>
          <w:szCs w:val="24"/>
        </w:rPr>
        <w:t xml:space="preserve">da </w:t>
      </w:r>
      <w:r w:rsidR="00B7043F">
        <w:rPr>
          <w:sz w:val="24"/>
          <w:szCs w:val="24"/>
        </w:rPr>
        <w:t>proposta da Política de Investimentos para o próximo ano</w:t>
      </w:r>
      <w:r w:rsidR="00F70936">
        <w:rPr>
          <w:sz w:val="24"/>
          <w:szCs w:val="24"/>
        </w:rPr>
        <w:t>,</w:t>
      </w:r>
      <w:r w:rsidR="00453EBB">
        <w:rPr>
          <w:sz w:val="24"/>
          <w:szCs w:val="24"/>
        </w:rPr>
        <w:t xml:space="preserve"> </w:t>
      </w:r>
      <w:r w:rsidR="00B7043F">
        <w:rPr>
          <w:sz w:val="24"/>
          <w:szCs w:val="24"/>
        </w:rPr>
        <w:t xml:space="preserve">sendo dia nove de novembro de dois mil e dezesseis. Posteriormente, foram </w:t>
      </w:r>
      <w:r w:rsidR="00F70936">
        <w:rPr>
          <w:sz w:val="24"/>
          <w:szCs w:val="24"/>
        </w:rPr>
        <w:t xml:space="preserve">comunicados que </w:t>
      </w:r>
      <w:r w:rsidR="00EF37F4">
        <w:rPr>
          <w:sz w:val="24"/>
          <w:szCs w:val="24"/>
        </w:rPr>
        <w:t xml:space="preserve">os laudos das perícias realizadas com os </w:t>
      </w:r>
      <w:r w:rsidR="00453EBB">
        <w:rPr>
          <w:sz w:val="24"/>
          <w:szCs w:val="24"/>
        </w:rPr>
        <w:t xml:space="preserve">aposentados </w:t>
      </w:r>
      <w:r w:rsidR="003B7467">
        <w:rPr>
          <w:sz w:val="24"/>
          <w:szCs w:val="24"/>
        </w:rPr>
        <w:t xml:space="preserve">ainda não foram enviados </w:t>
      </w:r>
      <w:r w:rsidR="00453EBB">
        <w:rPr>
          <w:sz w:val="24"/>
          <w:szCs w:val="24"/>
        </w:rPr>
        <w:t>pela empresa contratada</w:t>
      </w:r>
      <w:r w:rsidR="00EF37F4">
        <w:rPr>
          <w:sz w:val="24"/>
          <w:szCs w:val="24"/>
        </w:rPr>
        <w:t>.</w:t>
      </w:r>
      <w:r w:rsidR="002E6D05">
        <w:rPr>
          <w:sz w:val="24"/>
          <w:szCs w:val="24"/>
        </w:rPr>
        <w:t xml:space="preserve"> Também foram</w:t>
      </w:r>
      <w:r w:rsidR="00B7043F">
        <w:rPr>
          <w:sz w:val="24"/>
          <w:szCs w:val="24"/>
        </w:rPr>
        <w:t xml:space="preserve"> informados sobre a aprovação das contas do Instituto referente ao exercício de dois mil e dez pelo Tribunal de Contas do Estado de Santa Catarina.</w:t>
      </w:r>
      <w:r w:rsidR="00453EBB">
        <w:rPr>
          <w:sz w:val="24"/>
          <w:szCs w:val="24"/>
        </w:rPr>
        <w:t xml:space="preserve"> Seguidamente, a Diretora-Executiva comentou sobre o processo de Credenciamento do Banco do Brasil </w:t>
      </w:r>
      <w:r w:rsidR="003B7467">
        <w:rPr>
          <w:sz w:val="24"/>
          <w:szCs w:val="24"/>
        </w:rPr>
        <w:t>que</w:t>
      </w:r>
      <w:r w:rsidR="00453EBB">
        <w:rPr>
          <w:sz w:val="24"/>
          <w:szCs w:val="24"/>
        </w:rPr>
        <w:t xml:space="preserve"> está em fase final, faltando apenas </w:t>
      </w:r>
      <w:proofErr w:type="gramStart"/>
      <w:r w:rsidR="00453EBB">
        <w:rPr>
          <w:sz w:val="24"/>
          <w:szCs w:val="24"/>
        </w:rPr>
        <w:t>a</w:t>
      </w:r>
      <w:proofErr w:type="gramEnd"/>
      <w:r w:rsidR="00453EBB">
        <w:rPr>
          <w:sz w:val="24"/>
          <w:szCs w:val="24"/>
        </w:rPr>
        <w:t xml:space="preserve"> atualização de algumas Certidões</w:t>
      </w:r>
      <w:r w:rsidR="00F70936">
        <w:rPr>
          <w:sz w:val="24"/>
          <w:szCs w:val="24"/>
        </w:rPr>
        <w:t xml:space="preserve"> Fiscais</w:t>
      </w:r>
      <w:r w:rsidR="00453EBB">
        <w:rPr>
          <w:sz w:val="24"/>
          <w:szCs w:val="24"/>
        </w:rPr>
        <w:t xml:space="preserve">. </w:t>
      </w:r>
      <w:r w:rsidR="0064337F">
        <w:rPr>
          <w:sz w:val="24"/>
          <w:szCs w:val="24"/>
        </w:rPr>
        <w:t>Após</w:t>
      </w:r>
      <w:r w:rsidR="0064337F">
        <w:rPr>
          <w:sz w:val="24"/>
          <w:szCs w:val="24"/>
        </w:rPr>
        <w:t xml:space="preserve">, </w:t>
      </w:r>
      <w:r w:rsidR="0064337F">
        <w:rPr>
          <w:sz w:val="24"/>
          <w:szCs w:val="24"/>
        </w:rPr>
        <w:t xml:space="preserve">com o objetivo de valorização e promoção da qualidade de vida dos </w:t>
      </w:r>
      <w:r w:rsidR="0064337F">
        <w:rPr>
          <w:sz w:val="24"/>
          <w:szCs w:val="24"/>
        </w:rPr>
        <w:t>segurados inativos,</w:t>
      </w:r>
      <w:r w:rsidR="00F70936">
        <w:rPr>
          <w:sz w:val="24"/>
          <w:szCs w:val="24"/>
        </w:rPr>
        <w:t xml:space="preserve"> </w:t>
      </w:r>
      <w:r w:rsidR="00796759">
        <w:rPr>
          <w:sz w:val="24"/>
          <w:szCs w:val="24"/>
        </w:rPr>
        <w:t>foi planejado o segundo encontro de aposentados e pensionistas do Instituto, em que serão convidados profissionais de Educação Física, Nutrição e Psicologia para ministrar palestras</w:t>
      </w:r>
      <w:r w:rsidR="0064337F">
        <w:rPr>
          <w:sz w:val="24"/>
          <w:szCs w:val="24"/>
        </w:rPr>
        <w:t>, em data a ser definida no mês</w:t>
      </w:r>
      <w:r w:rsidR="00D30583">
        <w:rPr>
          <w:sz w:val="24"/>
          <w:szCs w:val="24"/>
        </w:rPr>
        <w:t xml:space="preserve"> de</w:t>
      </w:r>
      <w:r w:rsidR="00796759">
        <w:rPr>
          <w:sz w:val="24"/>
          <w:szCs w:val="24"/>
        </w:rPr>
        <w:t xml:space="preserve"> outubro</w:t>
      </w:r>
      <w:r w:rsidR="0064337F">
        <w:rPr>
          <w:sz w:val="24"/>
          <w:szCs w:val="24"/>
        </w:rPr>
        <w:t>.</w:t>
      </w:r>
      <w:r w:rsidR="00D30583">
        <w:rPr>
          <w:sz w:val="24"/>
          <w:szCs w:val="24"/>
        </w:rPr>
        <w:t xml:space="preserve"> </w:t>
      </w:r>
      <w:r w:rsidR="00796759">
        <w:rPr>
          <w:sz w:val="24"/>
          <w:szCs w:val="24"/>
        </w:rPr>
        <w:t>Também foi aprovada a aquisição de canecas para distribuição aos servidores</w:t>
      </w:r>
      <w:r w:rsidR="0064337F">
        <w:rPr>
          <w:sz w:val="24"/>
          <w:szCs w:val="24"/>
        </w:rPr>
        <w:t>,</w:t>
      </w:r>
      <w:r w:rsidR="00796759">
        <w:rPr>
          <w:sz w:val="24"/>
          <w:szCs w:val="24"/>
        </w:rPr>
        <w:t xml:space="preserve"> </w:t>
      </w:r>
      <w:r w:rsidR="00E425A9">
        <w:rPr>
          <w:sz w:val="24"/>
          <w:szCs w:val="24"/>
        </w:rPr>
        <w:t xml:space="preserve">com o intuito de </w:t>
      </w:r>
      <w:r w:rsidR="00796759">
        <w:rPr>
          <w:sz w:val="24"/>
          <w:szCs w:val="24"/>
        </w:rPr>
        <w:t>conscientiza</w:t>
      </w:r>
      <w:r w:rsidR="00E425A9">
        <w:rPr>
          <w:sz w:val="24"/>
          <w:szCs w:val="24"/>
        </w:rPr>
        <w:t xml:space="preserve">r sobre a importância da sustentabilidade e preservação do </w:t>
      </w:r>
      <w:r w:rsidR="0064337F">
        <w:rPr>
          <w:sz w:val="24"/>
          <w:szCs w:val="24"/>
        </w:rPr>
        <w:t xml:space="preserve">meio ambiente. </w:t>
      </w:r>
      <w:r w:rsidR="00152530">
        <w:rPr>
          <w:sz w:val="24"/>
          <w:szCs w:val="24"/>
        </w:rPr>
        <w:t>Dent</w:t>
      </w:r>
      <w:r w:rsidR="00E425A9">
        <w:rPr>
          <w:sz w:val="24"/>
          <w:szCs w:val="24"/>
        </w:rPr>
        <w:t>re as propostas analisadas, os C</w:t>
      </w:r>
      <w:r w:rsidR="00152530">
        <w:rPr>
          <w:sz w:val="24"/>
          <w:szCs w:val="24"/>
        </w:rPr>
        <w:t xml:space="preserve">onselheiros optaram pela caneca da </w:t>
      </w:r>
      <w:r w:rsidR="00796759">
        <w:rPr>
          <w:sz w:val="24"/>
          <w:szCs w:val="24"/>
        </w:rPr>
        <w:t xml:space="preserve">empresa Oxford Porcelanas. </w:t>
      </w:r>
      <w:r w:rsidR="00152530">
        <w:rPr>
          <w:sz w:val="24"/>
          <w:szCs w:val="24"/>
        </w:rPr>
        <w:t>As canecas serão distri</w:t>
      </w:r>
      <w:r w:rsidR="00E425A9">
        <w:rPr>
          <w:sz w:val="24"/>
          <w:szCs w:val="24"/>
        </w:rPr>
        <w:t>buídas n</w:t>
      </w:r>
      <w:r w:rsidR="004D220F">
        <w:rPr>
          <w:sz w:val="24"/>
          <w:szCs w:val="24"/>
        </w:rPr>
        <w:t xml:space="preserve">a Audiência Pública anual para divulgação do Relatório de Governança, dos Resultados da Política de Investimentos e da Avaliação Atuarial </w:t>
      </w:r>
      <w:r w:rsidR="0064337F">
        <w:rPr>
          <w:sz w:val="24"/>
          <w:szCs w:val="24"/>
        </w:rPr>
        <w:t xml:space="preserve">a ser realizada </w:t>
      </w:r>
      <w:r w:rsidR="004D220F">
        <w:rPr>
          <w:sz w:val="24"/>
          <w:szCs w:val="24"/>
        </w:rPr>
        <w:t>no mês de dezembro</w:t>
      </w:r>
      <w:r w:rsidR="0064337F">
        <w:rPr>
          <w:sz w:val="24"/>
          <w:szCs w:val="24"/>
        </w:rPr>
        <w:t>.</w:t>
      </w:r>
      <w:r w:rsidR="002D2E5F">
        <w:rPr>
          <w:bCs/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bookmarkEnd w:id="0"/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8F7B29" w:rsidRPr="0064337F" w:rsidRDefault="0064337F" w:rsidP="00E80DEE">
      <w:pPr>
        <w:jc w:val="center"/>
        <w:rPr>
          <w:sz w:val="24"/>
          <w:szCs w:val="24"/>
        </w:rPr>
      </w:pPr>
      <w:r w:rsidRPr="0064337F">
        <w:rPr>
          <w:sz w:val="24"/>
          <w:szCs w:val="24"/>
        </w:rPr>
        <w:t>- Ausente -</w:t>
      </w: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1F" w:rsidRDefault="002C661F" w:rsidP="00CD2511">
      <w:r>
        <w:separator/>
      </w:r>
    </w:p>
  </w:endnote>
  <w:endnote w:type="continuationSeparator" w:id="0">
    <w:p w:rsidR="002C661F" w:rsidRDefault="002C661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1F" w:rsidRDefault="002C661F" w:rsidP="00CD2511">
      <w:r>
        <w:separator/>
      </w:r>
    </w:p>
  </w:footnote>
  <w:footnote w:type="continuationSeparator" w:id="0">
    <w:p w:rsidR="002C661F" w:rsidRDefault="002C661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C661F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3726356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91573"/>
    <w:rsid w:val="000B637E"/>
    <w:rsid w:val="000D7D06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A7A86"/>
    <w:rsid w:val="002C661F"/>
    <w:rsid w:val="002D1623"/>
    <w:rsid w:val="002D2E5F"/>
    <w:rsid w:val="002E25B7"/>
    <w:rsid w:val="002E6D05"/>
    <w:rsid w:val="002F4B53"/>
    <w:rsid w:val="00343E9A"/>
    <w:rsid w:val="0035003B"/>
    <w:rsid w:val="00370948"/>
    <w:rsid w:val="0039353D"/>
    <w:rsid w:val="003B719E"/>
    <w:rsid w:val="003B7467"/>
    <w:rsid w:val="0040343A"/>
    <w:rsid w:val="00420609"/>
    <w:rsid w:val="00441E61"/>
    <w:rsid w:val="00453EBB"/>
    <w:rsid w:val="00464031"/>
    <w:rsid w:val="00476BA0"/>
    <w:rsid w:val="004B126E"/>
    <w:rsid w:val="004C07F2"/>
    <w:rsid w:val="004C4AC4"/>
    <w:rsid w:val="004C5962"/>
    <w:rsid w:val="004C7C28"/>
    <w:rsid w:val="004D220F"/>
    <w:rsid w:val="00522112"/>
    <w:rsid w:val="00532663"/>
    <w:rsid w:val="005559EE"/>
    <w:rsid w:val="0057773D"/>
    <w:rsid w:val="00582AA3"/>
    <w:rsid w:val="005A7B8A"/>
    <w:rsid w:val="005C0D79"/>
    <w:rsid w:val="005C499C"/>
    <w:rsid w:val="006357F4"/>
    <w:rsid w:val="0064337F"/>
    <w:rsid w:val="006463FB"/>
    <w:rsid w:val="00662C88"/>
    <w:rsid w:val="00686364"/>
    <w:rsid w:val="00687FEB"/>
    <w:rsid w:val="006966C9"/>
    <w:rsid w:val="006979D1"/>
    <w:rsid w:val="006B6164"/>
    <w:rsid w:val="006C2DE3"/>
    <w:rsid w:val="006E3CD3"/>
    <w:rsid w:val="006F2A42"/>
    <w:rsid w:val="006F2F5D"/>
    <w:rsid w:val="006F4200"/>
    <w:rsid w:val="007036A0"/>
    <w:rsid w:val="00724B87"/>
    <w:rsid w:val="0074002D"/>
    <w:rsid w:val="00794E4A"/>
    <w:rsid w:val="00796759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974B9"/>
    <w:rsid w:val="008F2301"/>
    <w:rsid w:val="008F7B29"/>
    <w:rsid w:val="00933C2B"/>
    <w:rsid w:val="009340D3"/>
    <w:rsid w:val="00952938"/>
    <w:rsid w:val="00954B57"/>
    <w:rsid w:val="00955A71"/>
    <w:rsid w:val="0096091C"/>
    <w:rsid w:val="00964763"/>
    <w:rsid w:val="009659C9"/>
    <w:rsid w:val="00967A06"/>
    <w:rsid w:val="009D409D"/>
    <w:rsid w:val="009D5F7C"/>
    <w:rsid w:val="00A2404D"/>
    <w:rsid w:val="00A323F4"/>
    <w:rsid w:val="00A409CD"/>
    <w:rsid w:val="00A65694"/>
    <w:rsid w:val="00A95438"/>
    <w:rsid w:val="00AB0B5A"/>
    <w:rsid w:val="00AD6FEE"/>
    <w:rsid w:val="00B13AE8"/>
    <w:rsid w:val="00B23B32"/>
    <w:rsid w:val="00B57A66"/>
    <w:rsid w:val="00B603CE"/>
    <w:rsid w:val="00B63792"/>
    <w:rsid w:val="00B7043F"/>
    <w:rsid w:val="00BB497A"/>
    <w:rsid w:val="00C5521B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C144D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36D52"/>
    <w:rsid w:val="00F573F7"/>
    <w:rsid w:val="00F70936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4FA1-7577-4E70-8C0F-9B107D17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2016-10-06T15:26:00Z</cp:lastPrinted>
  <dcterms:created xsi:type="dcterms:W3CDTF">2016-09-23T12:01:00Z</dcterms:created>
  <dcterms:modified xsi:type="dcterms:W3CDTF">2016-10-06T15:53:00Z</dcterms:modified>
</cp:coreProperties>
</file>