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113BF801" w:rsidR="002A7A86" w:rsidRPr="006C2E66" w:rsidRDefault="00CD2511" w:rsidP="002A7A86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 xml:space="preserve">ATA Nº </w:t>
      </w:r>
      <w:r w:rsidR="004E08E7">
        <w:rPr>
          <w:b/>
          <w:sz w:val="22"/>
          <w:szCs w:val="22"/>
        </w:rPr>
        <w:t>10</w:t>
      </w:r>
      <w:r w:rsidRPr="006C2E66">
        <w:rPr>
          <w:b/>
          <w:sz w:val="22"/>
          <w:szCs w:val="22"/>
        </w:rPr>
        <w:t>/20</w:t>
      </w:r>
      <w:r w:rsidR="00F55396" w:rsidRPr="006C2E66">
        <w:rPr>
          <w:b/>
          <w:sz w:val="22"/>
          <w:szCs w:val="22"/>
        </w:rPr>
        <w:t>2</w:t>
      </w:r>
      <w:r w:rsidR="004326A0" w:rsidRPr="006C2E66">
        <w:rPr>
          <w:b/>
          <w:sz w:val="22"/>
          <w:szCs w:val="22"/>
        </w:rPr>
        <w:t>5</w:t>
      </w:r>
    </w:p>
    <w:p w14:paraId="31AF3BC5" w14:textId="77777777" w:rsidR="002A7A86" w:rsidRPr="006C2E66" w:rsidRDefault="002A7A86" w:rsidP="002A7A86">
      <w:pPr>
        <w:jc w:val="center"/>
        <w:rPr>
          <w:b/>
          <w:sz w:val="22"/>
          <w:szCs w:val="22"/>
        </w:rPr>
      </w:pPr>
    </w:p>
    <w:p w14:paraId="2A94BCF3" w14:textId="77777777" w:rsidR="001870CE" w:rsidRPr="006C2E66" w:rsidRDefault="002A7A86" w:rsidP="002A7A86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 xml:space="preserve">ATA DA REUNIÃO DO CONSELHO </w:t>
      </w:r>
      <w:r w:rsidR="00B13AE8" w:rsidRPr="006C2E66">
        <w:rPr>
          <w:b/>
          <w:sz w:val="22"/>
          <w:szCs w:val="22"/>
        </w:rPr>
        <w:t xml:space="preserve">ADMINISTRATIVO </w:t>
      </w:r>
      <w:r w:rsidRPr="006C2E66">
        <w:rPr>
          <w:b/>
          <w:sz w:val="22"/>
          <w:szCs w:val="22"/>
        </w:rPr>
        <w:t>DO</w:t>
      </w:r>
      <w:r w:rsidR="001870CE" w:rsidRPr="006C2E66">
        <w:rPr>
          <w:b/>
          <w:sz w:val="22"/>
          <w:szCs w:val="22"/>
        </w:rPr>
        <w:t xml:space="preserve"> IPRESVEL</w:t>
      </w:r>
    </w:p>
    <w:p w14:paraId="6D02E6E4" w14:textId="35CA1781" w:rsidR="00764CF6" w:rsidRPr="00764CF6" w:rsidRDefault="00764CF6" w:rsidP="00764CF6">
      <w:pPr>
        <w:spacing w:before="100" w:beforeAutospacing="1" w:after="100" w:afterAutospacing="1"/>
        <w:jc w:val="both"/>
        <w:rPr>
          <w:sz w:val="22"/>
          <w:szCs w:val="22"/>
        </w:rPr>
      </w:pPr>
      <w:r w:rsidRPr="00764CF6">
        <w:rPr>
          <w:sz w:val="22"/>
          <w:szCs w:val="22"/>
        </w:rPr>
        <w:t>Aos dezenove dias do mês de setembro do ano de dois mil e vinte e cinco, reuniram-se, em sessão ordinária, os membros do Conselho Administrativo do Instituto, em conformidade com o Regimento Interno.</w:t>
      </w:r>
      <w:r w:rsidRPr="00764CF6"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 xml:space="preserve">A sessão foi aberta pela </w:t>
      </w:r>
      <w:r w:rsidRPr="00F42048">
        <w:rPr>
          <w:sz w:val="22"/>
          <w:szCs w:val="22"/>
        </w:rPr>
        <w:t xml:space="preserve">Diretora-Executiva, Sra. Tânia Bortoli, </w:t>
      </w:r>
      <w:r w:rsidRPr="00764CF6">
        <w:rPr>
          <w:sz w:val="22"/>
          <w:szCs w:val="22"/>
        </w:rPr>
        <w:t>que cumprimentou os presentes e deu início aos trabalhos. Em seguida, foi apresentada a recomendação do Comitê de Investimentos, com base no Relatório de Investimentos referente ao mês de agosto, bem como no Estudo de ALM e no cenário econômico atual.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>O Relatório de Investimentos registrou rentabilidade de 0,73% (setenta e três centésimos por cento), superando a meta estabelecida de 0,22% (vinte e dois centésimos por cento), o que resultou em rendimentos de R$ 355.598,21 (trezentos e cinquenta e cinco mil, quinhentos e noventa e oito reais e vinte e um centavos). O montante acumulado em carteira alcançou R$ 49.196.444,62 (quarenta e nove milhões, cento e noventa e seis mil, quatrocentos e quarenta e quatro reais e sessenta e dois centavos).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>Na análise do cenário econômico, destacou-se a desaceleração do IBC-Br, reflexo da retração na agropecuária e na indústria, com apenas leve avanço dos serviços. O varejo apresentou desempenho enfraquecido, impactado pelo crédito caro e pela menor confiança dos consumidores. A criação de vagas formais em julho ficou aquém das expectativas, configurando o pior resultado para o mês desde 2020, em razão da cautela das empresas diante dos juros elevados e do crescimento mais moderado, o que limita a recuperação do consumo.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>O Conselho registrou, ainda, que a inflação segue como principal desafio. Embora os núcleos indiquem arrefecimento, os preços dos serviços permanecem pressionados, exigindo manutenção da política monetária restritiva. Nos mercados financeiros, o Ibovespa registrou expressiva alta em agosto, impulsionado pela maior propensão ao risco global, pelo fechamento das taxas de juros americanas e pelos resultados corporativos do segundo trimestre, que superaram expectativas. Houve também fechamento da curva de juros interna e valorização do real frente ao dólar. Ainda assim, as projeções continuam apontando inflação acima do teto da meta e manutenção da taxa Selic em 15% (quinze por cento).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>Diante desse contexto e considerando as recomendações do Comitê de Investimentos, o Conselho Administrativo deliberou aprovar a alocação de R$ 1.000.000,00 (um milhão de reais) na NTN-B 2040 e de R$ 1.000.000,00 (um milhão de reais) na NTN-B 2045, conforme Estudo de ALM.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 xml:space="preserve">Ficou estabelecido que os recursos para a operação deverão ser provenientes dos seguintes resgates: Bradesco Premium Referenciado Renda Fixa, no montante de R$ 1.076.828,54 (um milhão, setenta e seis mil, oitocentos e vinte e oito reais e cinquenta e quatro centavos); Safra Referenciado DI Master, no valor de R$ 250.000,00 (duzentos e cinquenta mil reais); Santander FIC Premium Referenciado Institucional, no montante de R$ 300.000,00 (trezentos mil reais); XP MS FIC FIA Global </w:t>
      </w:r>
      <w:proofErr w:type="spellStart"/>
      <w:r w:rsidRPr="00764CF6">
        <w:rPr>
          <w:sz w:val="22"/>
          <w:szCs w:val="22"/>
        </w:rPr>
        <w:t>Opportunities</w:t>
      </w:r>
      <w:proofErr w:type="spellEnd"/>
      <w:r w:rsidRPr="00764CF6">
        <w:rPr>
          <w:sz w:val="22"/>
          <w:szCs w:val="22"/>
        </w:rPr>
        <w:t xml:space="preserve"> </w:t>
      </w:r>
      <w:proofErr w:type="spellStart"/>
      <w:r w:rsidRPr="00764CF6">
        <w:rPr>
          <w:sz w:val="22"/>
          <w:szCs w:val="22"/>
        </w:rPr>
        <w:t>Advisory</w:t>
      </w:r>
      <w:proofErr w:type="spellEnd"/>
      <w:r w:rsidRPr="00764CF6">
        <w:rPr>
          <w:sz w:val="22"/>
          <w:szCs w:val="22"/>
        </w:rPr>
        <w:t xml:space="preserve"> IE, no valor de R$ 250.000,00 (duzentos e cinquenta mil reais); BB FIA ESG BDR Nível I, no montante de R$ 45.000,00 (quarenta e cinco mil reais); Caixa FIA Institucional BDR Nível I, no valor de R$ 50.000,00 (cinquenta mil reais); e Safra FIA Consumo Americano PB BDR Nível I, no montante de R$ 25.000,00 (vinte e cinco mil reais).</w:t>
      </w:r>
      <w:r>
        <w:rPr>
          <w:sz w:val="22"/>
          <w:szCs w:val="22"/>
        </w:rPr>
        <w:t xml:space="preserve"> </w:t>
      </w:r>
      <w:r w:rsidRPr="00764CF6">
        <w:rPr>
          <w:sz w:val="22"/>
          <w:szCs w:val="22"/>
        </w:rPr>
        <w:t>Nada mais havendo a tratar, a reunião foi encerrada, lavrando-se a presente ata, que será assinada pelos membros presentes.</w:t>
      </w:r>
    </w:p>
    <w:p w14:paraId="7B78A4A0" w14:textId="77777777" w:rsidR="0032187A" w:rsidRPr="006C2E66" w:rsidRDefault="0032187A" w:rsidP="00E80DEE">
      <w:pPr>
        <w:jc w:val="center"/>
        <w:rPr>
          <w:b/>
          <w:sz w:val="22"/>
          <w:szCs w:val="22"/>
        </w:rPr>
      </w:pPr>
    </w:p>
    <w:p w14:paraId="523A8C3B" w14:textId="77777777" w:rsidR="003655D9" w:rsidRPr="006C2E66" w:rsidRDefault="003655D9" w:rsidP="003655D9">
      <w:pPr>
        <w:rPr>
          <w:b/>
          <w:sz w:val="22"/>
          <w:szCs w:val="22"/>
        </w:rPr>
        <w:sectPr w:rsidR="003655D9" w:rsidRPr="006C2E66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TÂNIA GIACOMIN DE BORTOLI</w:t>
      </w:r>
    </w:p>
    <w:p w14:paraId="6642373B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Diretora-Executiva do IPRESVEL</w:t>
      </w:r>
    </w:p>
    <w:p w14:paraId="154DC1A1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>CP RPPS DIRIG I</w:t>
      </w:r>
    </w:p>
    <w:p w14:paraId="630A063E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>CP RPPS CGINV I</w:t>
      </w:r>
    </w:p>
    <w:p w14:paraId="129E60AD" w14:textId="77777777" w:rsidR="001B40D0" w:rsidRPr="006C2E66" w:rsidRDefault="001B40D0" w:rsidP="001B40D0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ANBIMA CPA 20</w:t>
      </w:r>
    </w:p>
    <w:p w14:paraId="60EF92C1" w14:textId="77777777" w:rsidR="007B5DBF" w:rsidRPr="006C2E66" w:rsidRDefault="007B5DBF" w:rsidP="007B5DBF">
      <w:pPr>
        <w:jc w:val="center"/>
        <w:rPr>
          <w:sz w:val="22"/>
          <w:szCs w:val="22"/>
        </w:rPr>
      </w:pPr>
    </w:p>
    <w:p w14:paraId="2AD9A71A" w14:textId="4CCD3BEB" w:rsidR="007B5DBF" w:rsidRPr="006C2E66" w:rsidRDefault="006C2E66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DÉBORA BARONCHELLO ANSILIERO</w:t>
      </w:r>
    </w:p>
    <w:p w14:paraId="7AEC6C3B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Secretária</w:t>
      </w:r>
    </w:p>
    <w:p w14:paraId="5B0100D4" w14:textId="3E164583" w:rsidR="00710F85" w:rsidRPr="006C2E66" w:rsidRDefault="00710F85" w:rsidP="00710F85">
      <w:pPr>
        <w:jc w:val="center"/>
        <w:rPr>
          <w:sz w:val="22"/>
          <w:szCs w:val="22"/>
        </w:rPr>
      </w:pPr>
      <w:r w:rsidRPr="006C2E66">
        <w:rPr>
          <w:rFonts w:eastAsiaTheme="minorHAnsi"/>
          <w:sz w:val="22"/>
          <w:szCs w:val="22"/>
          <w:lang w:eastAsia="en-US"/>
        </w:rPr>
        <w:t xml:space="preserve">CP RPPS </w:t>
      </w:r>
      <w:r w:rsidR="006C2E66" w:rsidRPr="006C2E66">
        <w:rPr>
          <w:rFonts w:eastAsiaTheme="minorHAnsi"/>
          <w:sz w:val="22"/>
          <w:szCs w:val="22"/>
          <w:lang w:eastAsia="en-US"/>
        </w:rPr>
        <w:t>CGINV I</w:t>
      </w:r>
    </w:p>
    <w:p w14:paraId="34F07014" w14:textId="77777777" w:rsidR="007026C6" w:rsidRDefault="007026C6" w:rsidP="007B5DBF">
      <w:pPr>
        <w:jc w:val="center"/>
        <w:rPr>
          <w:b/>
          <w:sz w:val="22"/>
          <w:szCs w:val="22"/>
        </w:rPr>
      </w:pPr>
    </w:p>
    <w:p w14:paraId="274D3D64" w14:textId="306B6705" w:rsidR="007B5DBF" w:rsidRPr="006C2E66" w:rsidRDefault="00A72698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EMANUELE BATTISTI</w:t>
      </w:r>
    </w:p>
    <w:p w14:paraId="5938FC65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Conselheira Administrativa</w:t>
      </w:r>
    </w:p>
    <w:p w14:paraId="6C868DBB" w14:textId="77777777" w:rsidR="007026C6" w:rsidRDefault="007026C6" w:rsidP="00BA3370">
      <w:pPr>
        <w:jc w:val="center"/>
        <w:rPr>
          <w:b/>
          <w:sz w:val="22"/>
          <w:szCs w:val="22"/>
        </w:rPr>
      </w:pPr>
    </w:p>
    <w:p w14:paraId="7427CD26" w14:textId="07088297" w:rsidR="007B5DBF" w:rsidRPr="006C2E66" w:rsidRDefault="007B5DBF" w:rsidP="00BA3370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LEOMAR GUZI</w:t>
      </w:r>
    </w:p>
    <w:p w14:paraId="35F6186D" w14:textId="77777777" w:rsidR="001B40D0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Conselheiro Administrativo</w:t>
      </w:r>
    </w:p>
    <w:p w14:paraId="3D13DD8C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Presidente</w:t>
      </w:r>
    </w:p>
    <w:p w14:paraId="3E27166E" w14:textId="75D00574" w:rsidR="001B40D0" w:rsidRPr="006C2E66" w:rsidRDefault="001B40D0" w:rsidP="007B5DBF">
      <w:pPr>
        <w:jc w:val="center"/>
        <w:rPr>
          <w:rFonts w:eastAsiaTheme="minorHAnsi"/>
          <w:sz w:val="22"/>
          <w:szCs w:val="22"/>
          <w:lang w:eastAsia="en-US"/>
        </w:rPr>
      </w:pPr>
      <w:r w:rsidRPr="006C2E66">
        <w:rPr>
          <w:rFonts w:eastAsiaTheme="minorHAnsi"/>
          <w:sz w:val="22"/>
          <w:szCs w:val="22"/>
          <w:lang w:eastAsia="en-US"/>
        </w:rPr>
        <w:t>CP RPPS CODEL I</w:t>
      </w:r>
    </w:p>
    <w:p w14:paraId="302D073E" w14:textId="72C0E070" w:rsidR="00D1291A" w:rsidRDefault="00D1291A" w:rsidP="007B5DBF">
      <w:pPr>
        <w:jc w:val="center"/>
        <w:rPr>
          <w:sz w:val="22"/>
          <w:szCs w:val="22"/>
        </w:rPr>
      </w:pPr>
    </w:p>
    <w:p w14:paraId="554C8DCB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  <w:r w:rsidRPr="006C2E66">
        <w:rPr>
          <w:b/>
          <w:sz w:val="22"/>
          <w:szCs w:val="22"/>
        </w:rPr>
        <w:t>LUCAS GIACOMI</w:t>
      </w:r>
      <w:r w:rsidR="007C252C" w:rsidRPr="006C2E66">
        <w:rPr>
          <w:b/>
          <w:sz w:val="22"/>
          <w:szCs w:val="22"/>
        </w:rPr>
        <w:t>N</w:t>
      </w:r>
    </w:p>
    <w:p w14:paraId="74E88FD1" w14:textId="77777777" w:rsidR="001B40D0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Conselheiro Administrativo</w:t>
      </w:r>
      <w:r w:rsidR="001B40D0" w:rsidRPr="006C2E66">
        <w:rPr>
          <w:sz w:val="22"/>
          <w:szCs w:val="22"/>
        </w:rPr>
        <w:t xml:space="preserve"> </w:t>
      </w:r>
    </w:p>
    <w:p w14:paraId="18E2346C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Vice-Presidente</w:t>
      </w:r>
    </w:p>
    <w:p w14:paraId="3901D180" w14:textId="77777777" w:rsidR="001B40D0" w:rsidRPr="006C2E66" w:rsidRDefault="001B40D0" w:rsidP="001B40D0">
      <w:pPr>
        <w:jc w:val="center"/>
        <w:rPr>
          <w:sz w:val="22"/>
          <w:szCs w:val="22"/>
          <w:lang w:val="en-US"/>
        </w:rPr>
      </w:pPr>
      <w:r w:rsidRPr="006C2E66">
        <w:rPr>
          <w:rFonts w:eastAsiaTheme="minorHAnsi"/>
          <w:sz w:val="22"/>
          <w:szCs w:val="22"/>
          <w:lang w:val="en-US" w:eastAsia="en-US"/>
        </w:rPr>
        <w:t>CP RPPS CODEL I</w:t>
      </w:r>
    </w:p>
    <w:p w14:paraId="15CEF32B" w14:textId="77777777" w:rsidR="007B5DBF" w:rsidRPr="006C2E66" w:rsidRDefault="007B5DBF" w:rsidP="007B5DBF">
      <w:pPr>
        <w:jc w:val="center"/>
        <w:rPr>
          <w:b/>
          <w:sz w:val="22"/>
          <w:szCs w:val="22"/>
          <w:lang w:val="en-US"/>
        </w:rPr>
      </w:pPr>
    </w:p>
    <w:p w14:paraId="5DF3E86B" w14:textId="6117893D" w:rsidR="007B5DBF" w:rsidRPr="006C2E66" w:rsidRDefault="006C2E66" w:rsidP="007B5DBF">
      <w:pPr>
        <w:jc w:val="center"/>
        <w:rPr>
          <w:b/>
          <w:sz w:val="22"/>
          <w:szCs w:val="22"/>
          <w:lang w:val="en-US"/>
        </w:rPr>
      </w:pPr>
      <w:r w:rsidRPr="006C2E66">
        <w:rPr>
          <w:b/>
          <w:sz w:val="22"/>
          <w:szCs w:val="22"/>
          <w:lang w:val="en-US"/>
        </w:rPr>
        <w:t>ANDREZZA BERTOTTO</w:t>
      </w:r>
    </w:p>
    <w:p w14:paraId="71283606" w14:textId="77777777" w:rsidR="007B5DBF" w:rsidRPr="006C2E66" w:rsidRDefault="007B5DBF" w:rsidP="007B5DBF">
      <w:pPr>
        <w:jc w:val="center"/>
        <w:rPr>
          <w:sz w:val="22"/>
          <w:szCs w:val="22"/>
        </w:rPr>
      </w:pPr>
      <w:r w:rsidRPr="006C2E66">
        <w:rPr>
          <w:sz w:val="22"/>
          <w:szCs w:val="22"/>
        </w:rPr>
        <w:t>Conselheira Administrativa</w:t>
      </w:r>
    </w:p>
    <w:p w14:paraId="2EAD71BA" w14:textId="77777777" w:rsidR="007B5DBF" w:rsidRPr="006C2E66" w:rsidRDefault="007B5DBF" w:rsidP="007B5DBF">
      <w:pPr>
        <w:jc w:val="center"/>
        <w:rPr>
          <w:b/>
          <w:sz w:val="22"/>
          <w:szCs w:val="22"/>
        </w:rPr>
      </w:pPr>
    </w:p>
    <w:sectPr w:rsidR="007B5DBF" w:rsidRPr="006C2E66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E08E7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E5B6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4CF6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1C4E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2025-09-22T13:30:00Z</cp:lastPrinted>
  <dcterms:created xsi:type="dcterms:W3CDTF">2025-09-25T13:53:00Z</dcterms:created>
  <dcterms:modified xsi:type="dcterms:W3CDTF">2025-09-29T14:22:00Z</dcterms:modified>
</cp:coreProperties>
</file>