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1731A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</w:t>
      </w:r>
      <w:r w:rsidR="007009F8">
        <w:rPr>
          <w:b/>
          <w:sz w:val="24"/>
          <w:szCs w:val="24"/>
        </w:rPr>
        <w:t>8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63596E" w:rsidRDefault="002861F3" w:rsidP="0063596E">
      <w:pPr>
        <w:pStyle w:val="Default"/>
        <w:jc w:val="both"/>
        <w:rPr>
          <w:rFonts w:ascii="Times New Roman" w:hAnsi="Times New Roman" w:cs="Times New Roman"/>
        </w:rPr>
      </w:pPr>
      <w:r w:rsidRPr="0063596E">
        <w:rPr>
          <w:rFonts w:ascii="Times New Roman" w:hAnsi="Times New Roman" w:cs="Times New Roman"/>
        </w:rPr>
        <w:t xml:space="preserve">Aos </w:t>
      </w:r>
      <w:r w:rsidR="007009F8" w:rsidRPr="0063596E">
        <w:rPr>
          <w:rFonts w:ascii="Times New Roman" w:hAnsi="Times New Roman" w:cs="Times New Roman"/>
        </w:rPr>
        <w:t xml:space="preserve">cinco dias do mês de </w:t>
      </w:r>
      <w:r w:rsidR="001731A9" w:rsidRPr="0063596E">
        <w:rPr>
          <w:rFonts w:ascii="Times New Roman" w:hAnsi="Times New Roman" w:cs="Times New Roman"/>
        </w:rPr>
        <w:t>maio</w:t>
      </w:r>
      <w:r w:rsidR="007009F8" w:rsidRPr="0063596E">
        <w:rPr>
          <w:rFonts w:ascii="Times New Roman" w:hAnsi="Times New Roman" w:cs="Times New Roman"/>
        </w:rPr>
        <w:t xml:space="preserve"> do ano de </w:t>
      </w:r>
      <w:r w:rsidRPr="0063596E">
        <w:rPr>
          <w:rFonts w:ascii="Times New Roman" w:hAnsi="Times New Roman" w:cs="Times New Roman"/>
        </w:rPr>
        <w:t xml:space="preserve">dois mil e </w:t>
      </w:r>
      <w:r w:rsidR="007009F8" w:rsidRPr="0063596E">
        <w:rPr>
          <w:rFonts w:ascii="Times New Roman" w:hAnsi="Times New Roman" w:cs="Times New Roman"/>
        </w:rPr>
        <w:t>dezoito</w:t>
      </w:r>
      <w:r w:rsidRPr="0063596E">
        <w:rPr>
          <w:rFonts w:ascii="Times New Roman" w:hAnsi="Times New Roman" w:cs="Times New Roman"/>
        </w:rPr>
        <w:t xml:space="preserve">, às </w:t>
      </w:r>
      <w:r w:rsidR="001731A9" w:rsidRPr="0063596E">
        <w:rPr>
          <w:rFonts w:ascii="Times New Roman" w:hAnsi="Times New Roman" w:cs="Times New Roman"/>
        </w:rPr>
        <w:t>dez</w:t>
      </w:r>
      <w:r w:rsidRPr="0063596E">
        <w:rPr>
          <w:rFonts w:ascii="Times New Roman" w:hAnsi="Times New Roman" w:cs="Times New Roman"/>
        </w:rPr>
        <w:t xml:space="preserve"> horas, em sua sede, à Travessa das Flores, </w:t>
      </w:r>
      <w:r w:rsidR="00444BFD" w:rsidRPr="0063596E">
        <w:rPr>
          <w:rFonts w:ascii="Times New Roman" w:hAnsi="Times New Roman" w:cs="Times New Roman"/>
        </w:rPr>
        <w:t xml:space="preserve">número </w:t>
      </w:r>
      <w:r w:rsidRPr="0063596E">
        <w:rPr>
          <w:rFonts w:ascii="Times New Roman" w:hAnsi="Times New Roman" w:cs="Times New Roman"/>
        </w:rPr>
        <w:t>cinquenta e oito, centro</w:t>
      </w:r>
      <w:r w:rsidR="00CD2511" w:rsidRPr="0063596E">
        <w:rPr>
          <w:rFonts w:ascii="Times New Roman" w:hAnsi="Times New Roman" w:cs="Times New Roman"/>
        </w:rPr>
        <w:t xml:space="preserve">, reuniram-se os membros do Comitê de Investimentos </w:t>
      </w:r>
      <w:r w:rsidR="004C07F2" w:rsidRPr="0063596E">
        <w:rPr>
          <w:rFonts w:ascii="Times New Roman" w:hAnsi="Times New Roman" w:cs="Times New Roman"/>
        </w:rPr>
        <w:t xml:space="preserve">para </w:t>
      </w:r>
      <w:r w:rsidR="007009F8" w:rsidRPr="0063596E">
        <w:rPr>
          <w:rFonts w:ascii="Times New Roman" w:hAnsi="Times New Roman" w:cs="Times New Roman"/>
        </w:rPr>
        <w:t>reunião ordinária</w:t>
      </w:r>
      <w:r w:rsidR="001731A9" w:rsidRPr="0063596E">
        <w:rPr>
          <w:rFonts w:ascii="Times New Roman" w:hAnsi="Times New Roman" w:cs="Times New Roman"/>
        </w:rPr>
        <w:t>.</w:t>
      </w:r>
      <w:r w:rsidR="00FA6054" w:rsidRPr="0063596E">
        <w:rPr>
          <w:rFonts w:ascii="Times New Roman" w:hAnsi="Times New Roman" w:cs="Times New Roman"/>
        </w:rPr>
        <w:t xml:space="preserve"> </w:t>
      </w:r>
      <w:r w:rsidR="00DF2E65" w:rsidRPr="0063596E">
        <w:rPr>
          <w:rFonts w:ascii="Times New Roman" w:hAnsi="Times New Roman" w:cs="Times New Roman"/>
        </w:rPr>
        <w:t xml:space="preserve">Iniciando os trabalhos, </w:t>
      </w:r>
      <w:r w:rsidR="001731A9" w:rsidRPr="0063596E">
        <w:rPr>
          <w:rFonts w:ascii="Times New Roman" w:hAnsi="Times New Roman" w:cs="Times New Roman"/>
        </w:rPr>
        <w:t xml:space="preserve">a Diretora-Executiva saudou a todos, especialmente o </w:t>
      </w:r>
      <w:r w:rsidR="0063596E" w:rsidRPr="0063596E">
        <w:rPr>
          <w:rFonts w:ascii="Times New Roman" w:hAnsi="Times New Roman" w:cs="Times New Roman"/>
        </w:rPr>
        <w:t>S</w:t>
      </w:r>
      <w:r w:rsidR="00735903" w:rsidRPr="0063596E">
        <w:rPr>
          <w:rFonts w:ascii="Times New Roman" w:hAnsi="Times New Roman" w:cs="Times New Roman"/>
        </w:rPr>
        <w:t xml:space="preserve">enhor </w:t>
      </w:r>
      <w:proofErr w:type="spellStart"/>
      <w:r w:rsidR="00735903" w:rsidRPr="0063596E">
        <w:rPr>
          <w:rFonts w:ascii="Times New Roman" w:hAnsi="Times New Roman" w:cs="Times New Roman"/>
        </w:rPr>
        <w:t>Stéfano</w:t>
      </w:r>
      <w:proofErr w:type="spellEnd"/>
      <w:r w:rsidR="00735903" w:rsidRPr="0063596E">
        <w:rPr>
          <w:rFonts w:ascii="Times New Roman" w:hAnsi="Times New Roman" w:cs="Times New Roman"/>
        </w:rPr>
        <w:t xml:space="preserve"> Lorenzetti, da Próprio Capital </w:t>
      </w:r>
      <w:r w:rsidR="0063596E" w:rsidRPr="0063596E">
        <w:rPr>
          <w:rFonts w:ascii="Times New Roman" w:hAnsi="Times New Roman" w:cs="Times New Roman"/>
        </w:rPr>
        <w:t xml:space="preserve">Gestão de </w:t>
      </w:r>
      <w:r w:rsidR="00735903" w:rsidRPr="0063596E">
        <w:rPr>
          <w:rFonts w:ascii="Times New Roman" w:hAnsi="Times New Roman" w:cs="Times New Roman"/>
        </w:rPr>
        <w:t xml:space="preserve">Investimentos, que </w:t>
      </w:r>
      <w:r w:rsidR="0063596E" w:rsidRPr="0063596E">
        <w:rPr>
          <w:rFonts w:ascii="Times New Roman" w:hAnsi="Times New Roman" w:cs="Times New Roman"/>
        </w:rPr>
        <w:t>passou a explanar sobre o cenário econômico atual, fundos de renda variável e especialmente sobre as ações que o Ipresvel adquiriu</w:t>
      </w:r>
      <w:r w:rsidR="00D2423F">
        <w:rPr>
          <w:rFonts w:ascii="Times New Roman" w:hAnsi="Times New Roman" w:cs="Times New Roman"/>
        </w:rPr>
        <w:t xml:space="preserve">, bem como </w:t>
      </w:r>
      <w:r w:rsidR="0063596E" w:rsidRPr="0063596E">
        <w:rPr>
          <w:rFonts w:ascii="Times New Roman" w:hAnsi="Times New Roman" w:cs="Times New Roman"/>
        </w:rPr>
        <w:t>seus resultados</w:t>
      </w:r>
      <w:r w:rsidR="00D2423F">
        <w:rPr>
          <w:rFonts w:ascii="Times New Roman" w:hAnsi="Times New Roman" w:cs="Times New Roman"/>
        </w:rPr>
        <w:t xml:space="preserve"> negativos</w:t>
      </w:r>
      <w:r w:rsidR="0063596E" w:rsidRPr="0063596E">
        <w:rPr>
          <w:rFonts w:ascii="Times New Roman" w:hAnsi="Times New Roman" w:cs="Times New Roman"/>
        </w:rPr>
        <w:t xml:space="preserve">. </w:t>
      </w:r>
      <w:r w:rsidR="001731A9" w:rsidRPr="0063596E">
        <w:rPr>
          <w:rFonts w:ascii="Times New Roman" w:hAnsi="Times New Roman" w:cs="Times New Roman"/>
        </w:rPr>
        <w:t xml:space="preserve">Posteriormente </w:t>
      </w:r>
      <w:r w:rsidR="00DF2E65" w:rsidRPr="0063596E">
        <w:rPr>
          <w:rFonts w:ascii="Times New Roman" w:hAnsi="Times New Roman" w:cs="Times New Roman"/>
        </w:rPr>
        <w:t xml:space="preserve">os </w:t>
      </w:r>
      <w:r w:rsidR="001731A9" w:rsidRPr="0063596E">
        <w:rPr>
          <w:rFonts w:ascii="Times New Roman" w:hAnsi="Times New Roman" w:cs="Times New Roman"/>
        </w:rPr>
        <w:t>C</w:t>
      </w:r>
      <w:r w:rsidR="00F93A50" w:rsidRPr="0063596E">
        <w:rPr>
          <w:rFonts w:ascii="Times New Roman" w:hAnsi="Times New Roman" w:cs="Times New Roman"/>
        </w:rPr>
        <w:t xml:space="preserve">onselheiros analisaram o Relatório de Gestão </w:t>
      </w:r>
      <w:r w:rsidR="001731A9" w:rsidRPr="0063596E">
        <w:rPr>
          <w:rFonts w:ascii="Times New Roman" w:hAnsi="Times New Roman" w:cs="Times New Roman"/>
        </w:rPr>
        <w:t xml:space="preserve">de Investimentos, onde a Carteira de Ativos do Instituto totalizou o valor de vinte e três milhões, duzentos e vinte e oito mil, duzentos e oitenta e três reais e quarenta e nove centavos, até o mês de </w:t>
      </w:r>
      <w:r w:rsidR="001731A9" w:rsidRPr="0063596E">
        <w:rPr>
          <w:rFonts w:ascii="Times New Roman" w:hAnsi="Times New Roman" w:cs="Times New Roman"/>
        </w:rPr>
        <w:t>abril, com rentabilidade de três vírgula quarenta e seis por cento neste primeiro quadrimestre, superando em trinta por cento a meta de dois vírgula sessenta e seis por cento.</w:t>
      </w:r>
      <w:r w:rsidR="0063596E" w:rsidRPr="0063596E">
        <w:rPr>
          <w:rFonts w:ascii="Times New Roman" w:hAnsi="Times New Roman" w:cs="Times New Roman"/>
        </w:rPr>
        <w:t xml:space="preserve"> </w:t>
      </w:r>
      <w:r w:rsidR="00F77C9A" w:rsidRPr="0063596E">
        <w:rPr>
          <w:rFonts w:ascii="Times New Roman" w:hAnsi="Times New Roman" w:cs="Times New Roman"/>
        </w:rPr>
        <w:t xml:space="preserve">Posteriormente, </w:t>
      </w:r>
      <w:r w:rsidR="0063596E">
        <w:rPr>
          <w:rFonts w:ascii="Times New Roman" w:hAnsi="Times New Roman" w:cs="Times New Roman"/>
        </w:rPr>
        <w:t xml:space="preserve">buscando aproveitar oportunidades de curto prazo em juros, </w:t>
      </w:r>
      <w:r w:rsidR="00F77C9A" w:rsidRPr="0063596E">
        <w:rPr>
          <w:rFonts w:ascii="Times New Roman" w:hAnsi="Times New Roman" w:cs="Times New Roman"/>
        </w:rPr>
        <w:t xml:space="preserve">foi </w:t>
      </w:r>
      <w:r w:rsidR="0063596E" w:rsidRPr="0063596E">
        <w:rPr>
          <w:rFonts w:ascii="Times New Roman" w:hAnsi="Times New Roman" w:cs="Times New Roman"/>
        </w:rPr>
        <w:t xml:space="preserve">decidido que </w:t>
      </w:r>
      <w:r w:rsidR="0063596E">
        <w:rPr>
          <w:rFonts w:ascii="Times New Roman" w:hAnsi="Times New Roman" w:cs="Times New Roman"/>
        </w:rPr>
        <w:t xml:space="preserve">os novos recursos deverão ser aplicados em fundos que sejam mais ativos como “Gestão Estratégica”, “Active” e “Locação Ativa”. </w:t>
      </w:r>
      <w:r w:rsidR="006F2F5D" w:rsidRPr="0063596E">
        <w:rPr>
          <w:rFonts w:ascii="Times New Roman" w:hAnsi="Times New Roman" w:cs="Times New Roman"/>
        </w:rPr>
        <w:t xml:space="preserve">Nada mais havendo a tratar, </w:t>
      </w:r>
      <w:r w:rsidR="00444BFD" w:rsidRPr="0063596E">
        <w:rPr>
          <w:rFonts w:ascii="Times New Roman" w:hAnsi="Times New Roman" w:cs="Times New Roman"/>
        </w:rPr>
        <w:t xml:space="preserve">encerrou-se </w:t>
      </w:r>
      <w:r w:rsidR="006F2F5D" w:rsidRPr="0063596E">
        <w:rPr>
          <w:rFonts w:ascii="Times New Roman" w:hAnsi="Times New Roman" w:cs="Times New Roman"/>
        </w:rPr>
        <w:t xml:space="preserve">a reunião </w:t>
      </w:r>
      <w:r w:rsidR="00444BFD" w:rsidRPr="0063596E">
        <w:rPr>
          <w:rFonts w:ascii="Times New Roman" w:hAnsi="Times New Roman" w:cs="Times New Roman"/>
        </w:rPr>
        <w:t xml:space="preserve">da qual foi lavrada </w:t>
      </w:r>
      <w:r w:rsidR="00C11CBD" w:rsidRPr="0063596E">
        <w:rPr>
          <w:rFonts w:ascii="Times New Roman" w:hAnsi="Times New Roman" w:cs="Times New Roman"/>
        </w:rPr>
        <w:t xml:space="preserve">esta </w:t>
      </w:r>
      <w:r w:rsidR="0003627F" w:rsidRPr="0063596E">
        <w:rPr>
          <w:rFonts w:ascii="Times New Roman" w:hAnsi="Times New Roman" w:cs="Times New Roman"/>
        </w:rPr>
        <w:t xml:space="preserve">ata, que segue assinada </w:t>
      </w:r>
      <w:r w:rsidR="00444BFD" w:rsidRPr="0063596E">
        <w:rPr>
          <w:rFonts w:ascii="Times New Roman" w:hAnsi="Times New Roman" w:cs="Times New Roman"/>
        </w:rPr>
        <w:t>por todos</w:t>
      </w:r>
      <w:r w:rsidR="0003627F" w:rsidRPr="0063596E">
        <w:rPr>
          <w:rFonts w:ascii="Times New Roman" w:hAnsi="Times New Roman" w:cs="Times New Roman"/>
        </w:rPr>
        <w:t>.</w:t>
      </w:r>
    </w:p>
    <w:p w:rsidR="00FA6054" w:rsidRPr="0063596E" w:rsidRDefault="00FA6054" w:rsidP="0063596E">
      <w:pPr>
        <w:jc w:val="both"/>
        <w:rPr>
          <w:sz w:val="24"/>
          <w:szCs w:val="24"/>
        </w:rPr>
      </w:pPr>
    </w:p>
    <w:p w:rsidR="00FA6054" w:rsidRPr="00051F30" w:rsidRDefault="00FA6054" w:rsidP="00E7340D">
      <w:pPr>
        <w:jc w:val="both"/>
        <w:rPr>
          <w:sz w:val="24"/>
          <w:szCs w:val="24"/>
        </w:rPr>
      </w:pPr>
    </w:p>
    <w:p w:rsidR="00E80DEE" w:rsidRPr="00051F30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059" w:rsidRDefault="00805059" w:rsidP="00CD2511">
      <w:r>
        <w:separator/>
      </w:r>
    </w:p>
  </w:endnote>
  <w:endnote w:type="continuationSeparator" w:id="0">
    <w:p w:rsidR="00805059" w:rsidRDefault="00805059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059" w:rsidRDefault="00805059" w:rsidP="00CD2511">
      <w:r>
        <w:separator/>
      </w:r>
    </w:p>
  </w:footnote>
  <w:footnote w:type="continuationSeparator" w:id="0">
    <w:p w:rsidR="00805059" w:rsidRDefault="00805059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Pr="00CC11C4" w:rsidRDefault="00805059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9698363" r:id="rId2"/>
      </w:obje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3627F"/>
    <w:rsid w:val="0004175F"/>
    <w:rsid w:val="00051F30"/>
    <w:rsid w:val="000E69FB"/>
    <w:rsid w:val="000F4FCC"/>
    <w:rsid w:val="001731A9"/>
    <w:rsid w:val="001870CE"/>
    <w:rsid w:val="002861F3"/>
    <w:rsid w:val="002A000F"/>
    <w:rsid w:val="002C03BC"/>
    <w:rsid w:val="002D0EC7"/>
    <w:rsid w:val="002F3946"/>
    <w:rsid w:val="00400268"/>
    <w:rsid w:val="00402027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60531C"/>
    <w:rsid w:val="0063596E"/>
    <w:rsid w:val="00694C3C"/>
    <w:rsid w:val="006966C9"/>
    <w:rsid w:val="006B2176"/>
    <w:rsid w:val="006C2DE3"/>
    <w:rsid w:val="006F2F5D"/>
    <w:rsid w:val="007009F8"/>
    <w:rsid w:val="007036A0"/>
    <w:rsid w:val="007160EC"/>
    <w:rsid w:val="00735903"/>
    <w:rsid w:val="00736305"/>
    <w:rsid w:val="007635BF"/>
    <w:rsid w:val="007F1756"/>
    <w:rsid w:val="00805059"/>
    <w:rsid w:val="0083343C"/>
    <w:rsid w:val="008347EA"/>
    <w:rsid w:val="00850ABE"/>
    <w:rsid w:val="0087066D"/>
    <w:rsid w:val="00912E0D"/>
    <w:rsid w:val="00914F0A"/>
    <w:rsid w:val="00954B57"/>
    <w:rsid w:val="009B1435"/>
    <w:rsid w:val="009D48F2"/>
    <w:rsid w:val="00A075EB"/>
    <w:rsid w:val="00A323F4"/>
    <w:rsid w:val="00A421BD"/>
    <w:rsid w:val="00B34823"/>
    <w:rsid w:val="00B50192"/>
    <w:rsid w:val="00B603CE"/>
    <w:rsid w:val="00BB2311"/>
    <w:rsid w:val="00C07ADD"/>
    <w:rsid w:val="00C11CBD"/>
    <w:rsid w:val="00C16183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686E"/>
    <w:rsid w:val="00D90474"/>
    <w:rsid w:val="00DB2515"/>
    <w:rsid w:val="00DF2E65"/>
    <w:rsid w:val="00E13F5C"/>
    <w:rsid w:val="00E2733C"/>
    <w:rsid w:val="00E53BF4"/>
    <w:rsid w:val="00E7340D"/>
    <w:rsid w:val="00E80DEE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9663-458F-46A0-8412-08085905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2017-12-05T14:36:00Z</cp:lastPrinted>
  <dcterms:created xsi:type="dcterms:W3CDTF">2018-06-05T12:51:00Z</dcterms:created>
  <dcterms:modified xsi:type="dcterms:W3CDTF">2018-06-05T13:06:00Z</dcterms:modified>
</cp:coreProperties>
</file>