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Default="00FD676A" w:rsidP="002A7A86">
      <w:pPr>
        <w:jc w:val="center"/>
        <w:rPr>
          <w:b/>
          <w:sz w:val="22"/>
          <w:szCs w:val="22"/>
        </w:rPr>
      </w:pPr>
    </w:p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00602D">
        <w:rPr>
          <w:b/>
          <w:sz w:val="22"/>
          <w:szCs w:val="22"/>
        </w:rPr>
        <w:t>0</w:t>
      </w:r>
      <w:r w:rsidR="006410F6">
        <w:rPr>
          <w:b/>
          <w:sz w:val="22"/>
          <w:szCs w:val="22"/>
        </w:rPr>
        <w:t>2</w:t>
      </w:r>
      <w:r w:rsidRPr="001F451B">
        <w:rPr>
          <w:b/>
          <w:sz w:val="22"/>
          <w:szCs w:val="22"/>
        </w:rPr>
        <w:t>/201</w:t>
      </w:r>
      <w:r w:rsidR="0000602D">
        <w:rPr>
          <w:b/>
          <w:sz w:val="22"/>
          <w:szCs w:val="22"/>
        </w:rPr>
        <w:t>9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964763" w:rsidRPr="004F12E8" w:rsidRDefault="00964763" w:rsidP="00837792">
      <w:pPr>
        <w:widowControl w:val="0"/>
        <w:jc w:val="both"/>
        <w:rPr>
          <w:sz w:val="22"/>
          <w:szCs w:val="22"/>
        </w:rPr>
      </w:pPr>
      <w:r w:rsidRPr="00837792">
        <w:rPr>
          <w:sz w:val="22"/>
          <w:szCs w:val="22"/>
        </w:rPr>
        <w:t>Aos</w:t>
      </w:r>
      <w:r w:rsidR="008532B4" w:rsidRPr="00837792">
        <w:rPr>
          <w:sz w:val="22"/>
          <w:szCs w:val="22"/>
        </w:rPr>
        <w:t xml:space="preserve"> </w:t>
      </w:r>
      <w:r w:rsidR="00E97F81" w:rsidRPr="00837792">
        <w:rPr>
          <w:sz w:val="22"/>
          <w:szCs w:val="22"/>
        </w:rPr>
        <w:t xml:space="preserve">vinte e um dias </w:t>
      </w:r>
      <w:r w:rsidR="00D95C9F" w:rsidRPr="00837792">
        <w:rPr>
          <w:sz w:val="22"/>
          <w:szCs w:val="22"/>
        </w:rPr>
        <w:t>do</w:t>
      </w:r>
      <w:r w:rsidR="007C2B50" w:rsidRPr="00837792">
        <w:rPr>
          <w:sz w:val="22"/>
          <w:szCs w:val="22"/>
        </w:rPr>
        <w:t xml:space="preserve"> mês de </w:t>
      </w:r>
      <w:r w:rsidR="00E97F81" w:rsidRPr="00837792">
        <w:rPr>
          <w:sz w:val="22"/>
          <w:szCs w:val="22"/>
        </w:rPr>
        <w:t>fevereiro</w:t>
      </w:r>
      <w:r w:rsidR="0000602D" w:rsidRPr="00837792">
        <w:rPr>
          <w:sz w:val="22"/>
          <w:szCs w:val="22"/>
        </w:rPr>
        <w:t xml:space="preserve"> d</w:t>
      </w:r>
      <w:r w:rsidR="000C3216" w:rsidRPr="00837792">
        <w:rPr>
          <w:sz w:val="22"/>
          <w:szCs w:val="22"/>
        </w:rPr>
        <w:t>o ano de</w:t>
      </w:r>
      <w:r w:rsidRPr="00837792">
        <w:rPr>
          <w:sz w:val="22"/>
          <w:szCs w:val="22"/>
        </w:rPr>
        <w:t xml:space="preserve"> dois mil e dez</w:t>
      </w:r>
      <w:r w:rsidR="0000602D" w:rsidRPr="00837792">
        <w:rPr>
          <w:sz w:val="22"/>
          <w:szCs w:val="22"/>
        </w:rPr>
        <w:t>enove</w:t>
      </w:r>
      <w:r w:rsidR="00192F29" w:rsidRPr="00837792">
        <w:rPr>
          <w:sz w:val="22"/>
          <w:szCs w:val="22"/>
        </w:rPr>
        <w:t xml:space="preserve">, </w:t>
      </w:r>
      <w:r w:rsidRPr="00837792">
        <w:rPr>
          <w:sz w:val="22"/>
          <w:szCs w:val="22"/>
        </w:rPr>
        <w:t xml:space="preserve">em sua sede, à Travessa das Flores, cinquenta e oito, centro, reuniram-se os membros do Conselho Administrativo para reunião </w:t>
      </w:r>
      <w:r w:rsidR="00CB21A9" w:rsidRPr="00837792">
        <w:rPr>
          <w:sz w:val="22"/>
          <w:szCs w:val="22"/>
        </w:rPr>
        <w:t>ordinária</w:t>
      </w:r>
      <w:r w:rsidR="005D7017" w:rsidRPr="00837792">
        <w:rPr>
          <w:sz w:val="22"/>
          <w:szCs w:val="22"/>
        </w:rPr>
        <w:t xml:space="preserve">. </w:t>
      </w:r>
      <w:r w:rsidRPr="00837792">
        <w:rPr>
          <w:sz w:val="22"/>
          <w:szCs w:val="22"/>
        </w:rPr>
        <w:t>A Diretora-Executiva</w:t>
      </w:r>
      <w:r w:rsidR="00AD6FEE" w:rsidRPr="00837792">
        <w:rPr>
          <w:sz w:val="22"/>
          <w:szCs w:val="22"/>
        </w:rPr>
        <w:t>, Tânia Giacomin De Bortoli</w:t>
      </w:r>
      <w:r w:rsidR="008C5C33" w:rsidRPr="00837792">
        <w:rPr>
          <w:sz w:val="22"/>
          <w:szCs w:val="22"/>
        </w:rPr>
        <w:t xml:space="preserve"> saudou</w:t>
      </w:r>
      <w:r w:rsidR="004F12E8" w:rsidRPr="00837792">
        <w:rPr>
          <w:sz w:val="22"/>
          <w:szCs w:val="22"/>
        </w:rPr>
        <w:t xml:space="preserve"> a todos e </w:t>
      </w:r>
      <w:r w:rsidR="0000602D" w:rsidRPr="00837792">
        <w:rPr>
          <w:sz w:val="22"/>
          <w:szCs w:val="22"/>
        </w:rPr>
        <w:t xml:space="preserve">passou a apresentar o </w:t>
      </w:r>
      <w:r w:rsidR="004F12E8" w:rsidRPr="00837792">
        <w:rPr>
          <w:sz w:val="22"/>
          <w:szCs w:val="22"/>
        </w:rPr>
        <w:t xml:space="preserve">relatório de gestão de investimentos do mês de janeiro, onde a rentabilidade da carteira atingiu o percentual de um dois vírgula quarenta por cento no mês, totalizando o valor de vinte e cinco milhões, seiscentos e trinta e dois mil, seiscentos e quarenta e um reais e oitenta e cinco centavos. Na sequência, foi </w:t>
      </w:r>
      <w:r w:rsidR="00844AF4">
        <w:rPr>
          <w:sz w:val="22"/>
          <w:szCs w:val="22"/>
        </w:rPr>
        <w:t xml:space="preserve">apresentado o Relatório de Governança e </w:t>
      </w:r>
      <w:r w:rsidR="004F12E8" w:rsidRPr="00837792">
        <w:rPr>
          <w:sz w:val="22"/>
          <w:szCs w:val="22"/>
        </w:rPr>
        <w:t>analisado o Parecer nº 001/2019, emitido pelo Conselho Fiscal do IPRESVEL, recomendando, por unanimidade, a aprovação das contas do exercício de 2018. Os Conselheiros deliberaram pela aprovação das contas, por refletir adequadamente a posição financeira e patrimonial da Autarquia, nos termos da Resolução nº 001/2018.</w:t>
      </w:r>
      <w:r w:rsidR="00945924" w:rsidRPr="00837792">
        <w:rPr>
          <w:sz w:val="22"/>
          <w:szCs w:val="22"/>
        </w:rPr>
        <w:t xml:space="preserve"> </w:t>
      </w:r>
      <w:r w:rsidR="00844AF4">
        <w:rPr>
          <w:sz w:val="22"/>
          <w:szCs w:val="22"/>
        </w:rPr>
        <w:t xml:space="preserve">Após, decidiram que a Audiência Pública para exposição e debates sobre o Relatório de Governança Corporativa, Política de Investimentos e Cálculo Atuarial deverá ser realizada no dia 28 de fevereiro, no Centro de Eventos “Antônio Ferronato”. </w:t>
      </w:r>
      <w:r w:rsidR="004F12E8" w:rsidRPr="00837792">
        <w:rPr>
          <w:sz w:val="22"/>
          <w:szCs w:val="22"/>
        </w:rPr>
        <w:t xml:space="preserve">Posteriormente, foi comentado sobre a </w:t>
      </w:r>
      <w:r w:rsidR="00DE3C5A" w:rsidRPr="00837792">
        <w:rPr>
          <w:sz w:val="22"/>
          <w:szCs w:val="22"/>
        </w:rPr>
        <w:t>ausência</w:t>
      </w:r>
      <w:r w:rsidR="004F12E8" w:rsidRPr="00837792">
        <w:rPr>
          <w:sz w:val="22"/>
          <w:szCs w:val="22"/>
        </w:rPr>
        <w:t xml:space="preserve"> de </w:t>
      </w:r>
      <w:r w:rsidR="00844AF4">
        <w:rPr>
          <w:sz w:val="22"/>
          <w:szCs w:val="22"/>
        </w:rPr>
        <w:t>registros contábeis</w:t>
      </w:r>
      <w:r w:rsidR="004F12E8" w:rsidRPr="00837792">
        <w:rPr>
          <w:sz w:val="22"/>
          <w:szCs w:val="22"/>
        </w:rPr>
        <w:t xml:space="preserve"> </w:t>
      </w:r>
      <w:r w:rsidR="00844AF4">
        <w:rPr>
          <w:sz w:val="22"/>
          <w:szCs w:val="22"/>
        </w:rPr>
        <w:t>d</w:t>
      </w:r>
      <w:r w:rsidR="004F12E8" w:rsidRPr="00837792">
        <w:rPr>
          <w:sz w:val="22"/>
          <w:szCs w:val="22"/>
        </w:rPr>
        <w:t xml:space="preserve">a autarquia </w:t>
      </w:r>
      <w:r w:rsidR="007B682F" w:rsidRPr="00837792">
        <w:rPr>
          <w:sz w:val="22"/>
          <w:szCs w:val="22"/>
        </w:rPr>
        <w:t xml:space="preserve">no mês de janeiro, </w:t>
      </w:r>
      <w:r w:rsidR="004F12E8" w:rsidRPr="00837792">
        <w:rPr>
          <w:sz w:val="22"/>
          <w:szCs w:val="22"/>
        </w:rPr>
        <w:t xml:space="preserve">pelo motivo de que o responsável designado </w:t>
      </w:r>
      <w:r w:rsidR="00DE3C5A" w:rsidRPr="00837792">
        <w:rPr>
          <w:sz w:val="22"/>
          <w:szCs w:val="22"/>
        </w:rPr>
        <w:t xml:space="preserve">através da Portaria nº 282/2018, </w:t>
      </w:r>
      <w:r w:rsidR="007B682F" w:rsidRPr="00837792">
        <w:rPr>
          <w:sz w:val="22"/>
          <w:szCs w:val="22"/>
        </w:rPr>
        <w:t>se</w:t>
      </w:r>
      <w:r w:rsidR="00DE3C5A" w:rsidRPr="00837792">
        <w:rPr>
          <w:sz w:val="22"/>
          <w:szCs w:val="22"/>
        </w:rPr>
        <w:t xml:space="preserve">rvidor </w:t>
      </w:r>
      <w:r w:rsidR="007B682F" w:rsidRPr="00837792">
        <w:rPr>
          <w:sz w:val="22"/>
          <w:szCs w:val="22"/>
        </w:rPr>
        <w:t>Álvaro Antônio Biscaro</w:t>
      </w:r>
      <w:r w:rsidR="00DE3C5A" w:rsidRPr="00837792">
        <w:rPr>
          <w:sz w:val="22"/>
          <w:szCs w:val="22"/>
        </w:rPr>
        <w:t>,</w:t>
      </w:r>
      <w:r w:rsidR="007B682F" w:rsidRPr="00837792">
        <w:rPr>
          <w:sz w:val="22"/>
          <w:szCs w:val="22"/>
        </w:rPr>
        <w:t xml:space="preserve"> quer </w:t>
      </w:r>
      <w:r w:rsidR="00DE3C5A" w:rsidRPr="00837792">
        <w:rPr>
          <w:sz w:val="22"/>
          <w:szCs w:val="22"/>
        </w:rPr>
        <w:t xml:space="preserve">receber </w:t>
      </w:r>
      <w:r w:rsidR="007B682F" w:rsidRPr="00837792">
        <w:rPr>
          <w:sz w:val="22"/>
          <w:szCs w:val="22"/>
        </w:rPr>
        <w:t>gratifica</w:t>
      </w:r>
      <w:r w:rsidR="00DE3C5A" w:rsidRPr="00837792">
        <w:rPr>
          <w:sz w:val="22"/>
          <w:szCs w:val="22"/>
        </w:rPr>
        <w:t xml:space="preserve">ção </w:t>
      </w:r>
      <w:r w:rsidR="007B682F" w:rsidRPr="00837792">
        <w:rPr>
          <w:sz w:val="22"/>
          <w:szCs w:val="22"/>
        </w:rPr>
        <w:t xml:space="preserve">e isso não é possível, uma vez que </w:t>
      </w:r>
      <w:r w:rsidR="00DE3C5A" w:rsidRPr="00837792">
        <w:rPr>
          <w:sz w:val="22"/>
          <w:szCs w:val="22"/>
        </w:rPr>
        <w:t>o art. 24 da LC 016/2010 versa que é</w:t>
      </w:r>
      <w:r w:rsidR="007B682F" w:rsidRPr="00837792">
        <w:rPr>
          <w:sz w:val="22"/>
          <w:szCs w:val="22"/>
        </w:rPr>
        <w:t xml:space="preserve"> admitida a concessão de apenas uma função gratificada a cada servidor </w:t>
      </w:r>
      <w:r w:rsidR="00837792">
        <w:rPr>
          <w:sz w:val="22"/>
          <w:szCs w:val="22"/>
        </w:rPr>
        <w:t xml:space="preserve">e ele já possui a gratificação máxima, FG1. Os conselheiros decidiram que não poderão ser transferidas a prestadores de serviços atividades rotineiras, devendo ser colocada esta questão para que a Administração Municipal designe outro servidor até que seja criado cargo de contador na autarquia e realizado concurso público. </w:t>
      </w:r>
      <w:r w:rsidRPr="004F12E8">
        <w:rPr>
          <w:sz w:val="22"/>
          <w:szCs w:val="22"/>
        </w:rPr>
        <w:t xml:space="preserve">Nada mais havendo a tratar, deu-se por encerrada a reunião, da qual foi lavrada </w:t>
      </w:r>
      <w:r w:rsidR="00064ED6" w:rsidRPr="004F12E8">
        <w:rPr>
          <w:sz w:val="22"/>
          <w:szCs w:val="22"/>
        </w:rPr>
        <w:t>esta</w:t>
      </w:r>
      <w:r w:rsidRPr="004F12E8">
        <w:rPr>
          <w:sz w:val="22"/>
          <w:szCs w:val="22"/>
        </w:rPr>
        <w:t xml:space="preserve"> ata, que segue assinada pelos presentes.</w:t>
      </w:r>
    </w:p>
    <w:p w:rsidR="00964763" w:rsidRPr="001F451B" w:rsidRDefault="00964763" w:rsidP="004F12E8">
      <w:pPr>
        <w:jc w:val="both"/>
        <w:rPr>
          <w:sz w:val="22"/>
          <w:szCs w:val="22"/>
        </w:rPr>
      </w:pPr>
    </w:p>
    <w:p w:rsidR="001807E5" w:rsidRPr="001F451B" w:rsidRDefault="001807E5" w:rsidP="004F12E8">
      <w:pPr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FD676A">
          <w:headerReference w:type="default" r:id="rId8"/>
          <w:footerReference w:type="default" r:id="rId9"/>
          <w:pgSz w:w="11906" w:h="16838"/>
          <w:pgMar w:top="709" w:right="1701" w:bottom="709" w:left="1701" w:header="135" w:footer="123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A975D3" w:rsidRDefault="00A975D3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7B" w:rsidRDefault="0000177B" w:rsidP="00CD2511">
      <w:r>
        <w:separator/>
      </w:r>
    </w:p>
  </w:endnote>
  <w:endnote w:type="continuationSeparator" w:id="0">
    <w:p w:rsidR="0000177B" w:rsidRDefault="0000177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2" name="Imagem 2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7B" w:rsidRDefault="0000177B" w:rsidP="00CD2511">
      <w:r>
        <w:separator/>
      </w:r>
    </w:p>
  </w:footnote>
  <w:footnote w:type="continuationSeparator" w:id="0">
    <w:p w:rsidR="0000177B" w:rsidRDefault="0000177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21" name="Imagem 2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5765"/>
    <w:rsid w:val="0001762F"/>
    <w:rsid w:val="00017A44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3216"/>
    <w:rsid w:val="000C668E"/>
    <w:rsid w:val="000D7D06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C09C2"/>
    <w:rsid w:val="001C268F"/>
    <w:rsid w:val="001C3C43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522112"/>
    <w:rsid w:val="00523BC4"/>
    <w:rsid w:val="00532663"/>
    <w:rsid w:val="00541D27"/>
    <w:rsid w:val="005542E4"/>
    <w:rsid w:val="005552FD"/>
    <w:rsid w:val="005559EE"/>
    <w:rsid w:val="00565638"/>
    <w:rsid w:val="0057773D"/>
    <w:rsid w:val="00581BA0"/>
    <w:rsid w:val="00582AA3"/>
    <w:rsid w:val="005846A7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319AC"/>
    <w:rsid w:val="00632114"/>
    <w:rsid w:val="006357F4"/>
    <w:rsid w:val="006410F6"/>
    <w:rsid w:val="0064337F"/>
    <w:rsid w:val="006463FB"/>
    <w:rsid w:val="006627CB"/>
    <w:rsid w:val="00662C88"/>
    <w:rsid w:val="006767FF"/>
    <w:rsid w:val="00676D44"/>
    <w:rsid w:val="00686364"/>
    <w:rsid w:val="00687FEB"/>
    <w:rsid w:val="006966C9"/>
    <w:rsid w:val="006979D1"/>
    <w:rsid w:val="006B6164"/>
    <w:rsid w:val="006C2BB1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81191"/>
    <w:rsid w:val="00794E4A"/>
    <w:rsid w:val="00796759"/>
    <w:rsid w:val="007B172C"/>
    <w:rsid w:val="007B682F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C5C33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742B"/>
    <w:rsid w:val="009A275F"/>
    <w:rsid w:val="009A6AA4"/>
    <w:rsid w:val="009B2A42"/>
    <w:rsid w:val="009B5D6C"/>
    <w:rsid w:val="009D409D"/>
    <w:rsid w:val="009D5F7C"/>
    <w:rsid w:val="009E0BC7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975D3"/>
    <w:rsid w:val="00AB0B5A"/>
    <w:rsid w:val="00AD19D1"/>
    <w:rsid w:val="00AD6FEE"/>
    <w:rsid w:val="00AE3FBB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16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57F5A"/>
    <w:rsid w:val="00D617F4"/>
    <w:rsid w:val="00D7718F"/>
    <w:rsid w:val="00D809F3"/>
    <w:rsid w:val="00D83719"/>
    <w:rsid w:val="00D83C94"/>
    <w:rsid w:val="00D8686E"/>
    <w:rsid w:val="00D869E2"/>
    <w:rsid w:val="00D93FB2"/>
    <w:rsid w:val="00D95C50"/>
    <w:rsid w:val="00D95C9F"/>
    <w:rsid w:val="00D96F4F"/>
    <w:rsid w:val="00DA2184"/>
    <w:rsid w:val="00DA77A0"/>
    <w:rsid w:val="00DA793A"/>
    <w:rsid w:val="00DC144D"/>
    <w:rsid w:val="00DE3C5A"/>
    <w:rsid w:val="00DE5860"/>
    <w:rsid w:val="00E002F6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17AA"/>
    <w:rsid w:val="00E6217A"/>
    <w:rsid w:val="00E64EA6"/>
    <w:rsid w:val="00E72832"/>
    <w:rsid w:val="00E76574"/>
    <w:rsid w:val="00E7684E"/>
    <w:rsid w:val="00E80DEE"/>
    <w:rsid w:val="00E8103A"/>
    <w:rsid w:val="00E842BE"/>
    <w:rsid w:val="00E97F81"/>
    <w:rsid w:val="00EA1EB2"/>
    <w:rsid w:val="00EA6960"/>
    <w:rsid w:val="00EC4C93"/>
    <w:rsid w:val="00EE03ED"/>
    <w:rsid w:val="00EE439C"/>
    <w:rsid w:val="00EE52E6"/>
    <w:rsid w:val="00EF37F4"/>
    <w:rsid w:val="00F11F1C"/>
    <w:rsid w:val="00F1292D"/>
    <w:rsid w:val="00F175A2"/>
    <w:rsid w:val="00F2108B"/>
    <w:rsid w:val="00F23F55"/>
    <w:rsid w:val="00F36D52"/>
    <w:rsid w:val="00F573F7"/>
    <w:rsid w:val="00F61E4B"/>
    <w:rsid w:val="00F70936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3215-F277-4B9D-B3E5-259FC2D9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6</cp:revision>
  <cp:lastPrinted>2019-03-20T19:14:00Z</cp:lastPrinted>
  <dcterms:created xsi:type="dcterms:W3CDTF">2019-03-20T13:45:00Z</dcterms:created>
  <dcterms:modified xsi:type="dcterms:W3CDTF">2019-03-20T19:15:00Z</dcterms:modified>
</cp:coreProperties>
</file>