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6B4E9A" w:rsidRDefault="009B02BE" w:rsidP="00CD2511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 xml:space="preserve">ATA Nº </w:t>
      </w:r>
      <w:r w:rsidR="00EE7633" w:rsidRPr="006B4E9A">
        <w:rPr>
          <w:b/>
          <w:sz w:val="24"/>
          <w:szCs w:val="24"/>
        </w:rPr>
        <w:t>1</w:t>
      </w:r>
      <w:r w:rsidR="002F7602" w:rsidRPr="006B4E9A">
        <w:rPr>
          <w:b/>
          <w:sz w:val="24"/>
          <w:szCs w:val="24"/>
        </w:rPr>
        <w:t>1</w:t>
      </w:r>
      <w:r w:rsidRPr="006B4E9A">
        <w:rPr>
          <w:b/>
          <w:sz w:val="24"/>
          <w:szCs w:val="24"/>
        </w:rPr>
        <w:t>/202</w:t>
      </w:r>
      <w:r w:rsidR="00172307" w:rsidRPr="006B4E9A">
        <w:rPr>
          <w:b/>
          <w:sz w:val="24"/>
          <w:szCs w:val="24"/>
        </w:rPr>
        <w:t>2</w:t>
      </w:r>
    </w:p>
    <w:p w:rsidR="002861F3" w:rsidRPr="006B4E9A" w:rsidRDefault="002861F3" w:rsidP="002861F3">
      <w:pPr>
        <w:jc w:val="center"/>
        <w:rPr>
          <w:b/>
          <w:sz w:val="24"/>
          <w:szCs w:val="24"/>
        </w:rPr>
      </w:pPr>
    </w:p>
    <w:p w:rsidR="001870CE" w:rsidRPr="006B4E9A" w:rsidRDefault="001870CE" w:rsidP="002861F3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ATA DA REUNIÃO DO COMITÊ DE INVE</w:t>
      </w:r>
      <w:r w:rsidR="002861F3" w:rsidRPr="006B4E9A">
        <w:rPr>
          <w:b/>
          <w:sz w:val="24"/>
          <w:szCs w:val="24"/>
        </w:rPr>
        <w:t>STIMENTOS DO IPRESVEL</w:t>
      </w:r>
    </w:p>
    <w:p w:rsidR="001049CB" w:rsidRPr="006B4E9A" w:rsidRDefault="00A423C3" w:rsidP="006B4E9A">
      <w:pPr>
        <w:pStyle w:val="NormalWeb"/>
        <w:spacing w:line="214" w:lineRule="atLeast"/>
        <w:jc w:val="both"/>
      </w:pPr>
      <w:r w:rsidRPr="006B4E9A">
        <w:t xml:space="preserve">Aos </w:t>
      </w:r>
      <w:r w:rsidR="003D19C3" w:rsidRPr="006B4E9A">
        <w:t>dezenove</w:t>
      </w:r>
      <w:r w:rsidR="00C95656" w:rsidRPr="006B4E9A">
        <w:t xml:space="preserve"> </w:t>
      </w:r>
      <w:r w:rsidRPr="006B4E9A">
        <w:t xml:space="preserve">dias do mês de </w:t>
      </w:r>
      <w:r w:rsidR="003D19C3" w:rsidRPr="006B4E9A">
        <w:t xml:space="preserve">setembro </w:t>
      </w:r>
      <w:r w:rsidR="002972EA" w:rsidRPr="006B4E9A">
        <w:t>do ano de dois mil e vinte e dois</w:t>
      </w:r>
      <w:r w:rsidR="009B02BE" w:rsidRPr="006B4E9A">
        <w:t xml:space="preserve">, em sua sede, à Travessa das Flores, número cinquenta e oito, centro, reuniram-se os membros do Comitê de Investimentos para </w:t>
      </w:r>
      <w:r w:rsidR="00B1361A" w:rsidRPr="006B4E9A">
        <w:t xml:space="preserve">reunião </w:t>
      </w:r>
      <w:r w:rsidR="003D19C3" w:rsidRPr="006B4E9A">
        <w:t>extra</w:t>
      </w:r>
      <w:r w:rsidR="00B1361A" w:rsidRPr="006B4E9A">
        <w:t xml:space="preserve">ordinária. </w:t>
      </w:r>
      <w:r w:rsidR="00606503" w:rsidRPr="006B4E9A">
        <w:t xml:space="preserve">A Diretora-Executiva, Tânia Giacomin De Bortoli saudou a todos e passou a apresentar </w:t>
      </w:r>
      <w:bookmarkStart w:id="0" w:name="_GoBack"/>
      <w:r w:rsidR="003D19C3" w:rsidRPr="006B4E9A">
        <w:t xml:space="preserve">a alteração de carteira recomendada da assessoria de </w:t>
      </w:r>
      <w:r w:rsidR="00C95656" w:rsidRPr="006B4E9A">
        <w:t>i</w:t>
      </w:r>
      <w:r w:rsidR="003D19C3" w:rsidRPr="006B4E9A">
        <w:t>nvestimentos, justificada pelo</w:t>
      </w:r>
      <w:r w:rsidR="003D19C3" w:rsidRPr="006B4E9A">
        <w:t xml:space="preserve"> cenário internacional se mostra</w:t>
      </w:r>
      <w:r w:rsidR="003D19C3" w:rsidRPr="006B4E9A">
        <w:t>ndo</w:t>
      </w:r>
      <w:r w:rsidR="003D19C3" w:rsidRPr="006B4E9A">
        <w:t xml:space="preserve"> mais desafia</w:t>
      </w:r>
      <w:r w:rsidR="003D19C3" w:rsidRPr="006B4E9A">
        <w:t xml:space="preserve">dor para os próximos semestres, </w:t>
      </w:r>
      <w:r w:rsidR="003D19C3" w:rsidRPr="006B4E9A">
        <w:t>período de inflação elevada e persistente nas economias desenvolvidas, que forçam os bancos centrais a intensificarem seus apertos monetários, aumentando consideravelmente a probabilidade de recessão nos meses por vir. A materialização deste cenário recessivo em um horizonte de curto/médio prazo deve impactar negativamente os investimentos no exterior e os fundos atrelados ao S&amp;P 500.</w:t>
      </w:r>
      <w:r w:rsidR="003D19C3" w:rsidRPr="006B4E9A">
        <w:t xml:space="preserve"> </w:t>
      </w:r>
      <w:r w:rsidR="003D19C3" w:rsidRPr="006B4E9A">
        <w:t>No Brasil, a inflação corrente mostra leves sinais de desaceleração, que deve se acentuar ao longo deste semestre. Ainda, medidas de desoneração sobre combustíveis e energia elétrica, e reduções pela Petrobras nos preços de produtos derivados do petróleo, derrubam a inflação corrente e diminuem a pressão sobre a inflação de curto prazo, diminuindo os resultados esperados para o </w:t>
      </w:r>
      <w:r w:rsidR="003D19C3" w:rsidRPr="006B4E9A">
        <w:rPr>
          <w:rStyle w:val="Forte"/>
          <w:b w:val="0"/>
        </w:rPr>
        <w:t>IMA-B mais curto e IDKA-2</w:t>
      </w:r>
      <w:r w:rsidR="003D19C3" w:rsidRPr="006B4E9A">
        <w:rPr>
          <w:b/>
        </w:rPr>
        <w:t>.</w:t>
      </w:r>
      <w:r w:rsidR="003D19C3" w:rsidRPr="006B4E9A">
        <w:rPr>
          <w:b/>
        </w:rPr>
        <w:t xml:space="preserve"> </w:t>
      </w:r>
      <w:r w:rsidR="003D19C3" w:rsidRPr="006B4E9A">
        <w:rPr>
          <w:rStyle w:val="Forte"/>
          <w:b w:val="0"/>
        </w:rPr>
        <w:t xml:space="preserve">Diante disso, em linha com as últimas duas carteiras recomendadas, </w:t>
      </w:r>
      <w:r w:rsidR="006B4E9A">
        <w:rPr>
          <w:rStyle w:val="Forte"/>
          <w:b w:val="0"/>
        </w:rPr>
        <w:t>os C</w:t>
      </w:r>
      <w:r w:rsidR="003D19C3" w:rsidRPr="006B4E9A">
        <w:rPr>
          <w:rStyle w:val="Forte"/>
          <w:b w:val="0"/>
        </w:rPr>
        <w:t>onselheiros aprovaram a sugestão de</w:t>
      </w:r>
      <w:r w:rsidR="003D19C3" w:rsidRPr="006B4E9A">
        <w:rPr>
          <w:rStyle w:val="Forte"/>
        </w:rPr>
        <w:t xml:space="preserve"> </w:t>
      </w:r>
      <w:r w:rsidR="006B4E9A">
        <w:rPr>
          <w:bCs/>
        </w:rPr>
        <w:t>r</w:t>
      </w:r>
      <w:r w:rsidR="003D19C3" w:rsidRPr="006B4E9A">
        <w:rPr>
          <w:bCs/>
        </w:rPr>
        <w:t>esgate total do fundo Caixa Brasil Títulos Públicos IMA-B 5</w:t>
      </w:r>
      <w:r w:rsidR="006B4E9A">
        <w:rPr>
          <w:bCs/>
        </w:rPr>
        <w:t xml:space="preserve">, CNPJ </w:t>
      </w:r>
      <w:r w:rsidR="003D19C3" w:rsidRPr="006B4E9A">
        <w:rPr>
          <w:bCs/>
        </w:rPr>
        <w:t xml:space="preserve">11.060.913/0001-10; Resgate no valor de R$500.000,00 do fundo Caixa Bolsa Americana </w:t>
      </w:r>
      <w:r w:rsidR="006B4E9A">
        <w:rPr>
          <w:bCs/>
        </w:rPr>
        <w:t xml:space="preserve">Multimercado, CNPJ </w:t>
      </w:r>
      <w:r w:rsidR="003D19C3" w:rsidRPr="006B4E9A">
        <w:rPr>
          <w:bCs/>
        </w:rPr>
        <w:t>30.036.235/0001-02 e Resgate no valor de R$ 150.000,00 de cada um dos seguintes fundos: BB FIA ESG BDR Nível I</w:t>
      </w:r>
      <w:r w:rsidR="006B4E9A">
        <w:rPr>
          <w:bCs/>
        </w:rPr>
        <w:t xml:space="preserve">, CNPJ </w:t>
      </w:r>
      <w:r w:rsidR="003D19C3" w:rsidRPr="006B4E9A">
        <w:rPr>
          <w:bCs/>
        </w:rPr>
        <w:t>21.470.644/0001-13; Caixa FIA Institucional BDR Nível 1</w:t>
      </w:r>
      <w:r w:rsidR="006B4E9A">
        <w:rPr>
          <w:bCs/>
        </w:rPr>
        <w:t xml:space="preserve">, CNPJ </w:t>
      </w:r>
      <w:r w:rsidR="003D19C3" w:rsidRPr="006B4E9A">
        <w:rPr>
          <w:bCs/>
        </w:rPr>
        <w:t xml:space="preserve">17.502.937/0001-68; Morgan Stanley FIC FIA Global </w:t>
      </w:r>
      <w:proofErr w:type="spellStart"/>
      <w:r w:rsidR="003D19C3" w:rsidRPr="006B4E9A">
        <w:rPr>
          <w:bCs/>
        </w:rPr>
        <w:t>Opport</w:t>
      </w:r>
      <w:r w:rsidR="006B4E9A">
        <w:rPr>
          <w:bCs/>
        </w:rPr>
        <w:t>unity</w:t>
      </w:r>
      <w:proofErr w:type="spellEnd"/>
      <w:r w:rsidR="003D19C3" w:rsidRPr="006B4E9A">
        <w:rPr>
          <w:bCs/>
        </w:rPr>
        <w:t xml:space="preserve"> 30 </w:t>
      </w:r>
      <w:proofErr w:type="spellStart"/>
      <w:r w:rsidR="003D19C3" w:rsidRPr="006B4E9A">
        <w:rPr>
          <w:bCs/>
        </w:rPr>
        <w:t>Dolar</w:t>
      </w:r>
      <w:proofErr w:type="spellEnd"/>
      <w:r w:rsidR="003D19C3" w:rsidRPr="006B4E9A">
        <w:rPr>
          <w:bCs/>
        </w:rPr>
        <w:t xml:space="preserve"> </w:t>
      </w:r>
      <w:proofErr w:type="spellStart"/>
      <w:r w:rsidR="003D19C3" w:rsidRPr="006B4E9A">
        <w:rPr>
          <w:bCs/>
        </w:rPr>
        <w:t>Advisory</w:t>
      </w:r>
      <w:proofErr w:type="spellEnd"/>
      <w:r w:rsidR="003D19C3" w:rsidRPr="006B4E9A">
        <w:rPr>
          <w:bCs/>
        </w:rPr>
        <w:t xml:space="preserve"> IE</w:t>
      </w:r>
      <w:r w:rsidR="006B4E9A">
        <w:rPr>
          <w:bCs/>
        </w:rPr>
        <w:t xml:space="preserve">, CNPJ </w:t>
      </w:r>
      <w:r w:rsidR="003D19C3" w:rsidRPr="006B4E9A">
        <w:rPr>
          <w:bCs/>
        </w:rPr>
        <w:t xml:space="preserve">40.155.341/0001-50. </w:t>
      </w:r>
      <w:r w:rsidR="006B4E9A" w:rsidRPr="006B4E9A">
        <w:rPr>
          <w:bCs/>
        </w:rPr>
        <w:t>Os novos recursos serão utilizados oportunamente para compra de Títulos Públicos NTN-B e Fundos CDI, sendo sugerido o Fundo PREMIUM DI, do Bradesco, para aplicação no valor de um milhão de reais.</w:t>
      </w:r>
      <w:r w:rsidR="006B4E9A">
        <w:rPr>
          <w:bCs/>
        </w:rPr>
        <w:t xml:space="preserve"> A proposta segue para avaliação do Conselho Administrativo.</w:t>
      </w:r>
      <w:r w:rsidR="006B01E7" w:rsidRPr="006B4E9A">
        <w:t xml:space="preserve"> </w:t>
      </w:r>
      <w:bookmarkEnd w:id="0"/>
      <w:r w:rsidR="0041194C" w:rsidRPr="006B4E9A">
        <w:t>Nada mais havendo a tratar, foram encerrados os trabalhos e lavrada esta ata, que após lida e aprovada segue assinada pelos membros.</w:t>
      </w:r>
      <w:r w:rsidR="008A3A64" w:rsidRPr="006B4E9A">
        <w:t xml:space="preserve"> </w:t>
      </w:r>
    </w:p>
    <w:p w:rsidR="002B1FE7" w:rsidRPr="006B4E9A" w:rsidRDefault="002B1FE7" w:rsidP="00CD2511">
      <w:pPr>
        <w:jc w:val="both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TÂNIA GIACOMIN DE BORTOLI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Diretora-Executiva do IPRESVEL e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CPA-20</w:t>
      </w:r>
    </w:p>
    <w:p w:rsidR="00DE7838" w:rsidRDefault="00DE7838" w:rsidP="00DE7838">
      <w:pPr>
        <w:jc w:val="center"/>
        <w:rPr>
          <w:sz w:val="24"/>
          <w:szCs w:val="24"/>
        </w:rPr>
      </w:pPr>
    </w:p>
    <w:p w:rsidR="006B4E9A" w:rsidRPr="006B4E9A" w:rsidRDefault="006B4E9A" w:rsidP="00DE7838">
      <w:pPr>
        <w:jc w:val="center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PAULO HOFFELDER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 xml:space="preserve">Presidente do Conselho Administrativo e 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CPA-10</w:t>
      </w:r>
    </w:p>
    <w:p w:rsidR="00DE7838" w:rsidRDefault="00DE7838" w:rsidP="00DE7838">
      <w:pPr>
        <w:jc w:val="center"/>
        <w:rPr>
          <w:sz w:val="24"/>
          <w:szCs w:val="24"/>
        </w:rPr>
      </w:pPr>
    </w:p>
    <w:p w:rsidR="006B4E9A" w:rsidRPr="006B4E9A" w:rsidRDefault="006B4E9A" w:rsidP="00DE7838">
      <w:pPr>
        <w:jc w:val="center"/>
        <w:rPr>
          <w:sz w:val="24"/>
          <w:szCs w:val="24"/>
        </w:rPr>
      </w:pPr>
    </w:p>
    <w:p w:rsidR="00DE7838" w:rsidRPr="006B4E9A" w:rsidRDefault="00DE7838" w:rsidP="00DE7838">
      <w:pPr>
        <w:jc w:val="center"/>
        <w:rPr>
          <w:b/>
          <w:sz w:val="24"/>
          <w:szCs w:val="24"/>
        </w:rPr>
      </w:pPr>
      <w:r w:rsidRPr="006B4E9A">
        <w:rPr>
          <w:b/>
          <w:sz w:val="24"/>
          <w:szCs w:val="24"/>
        </w:rPr>
        <w:t>FERNANDA APARECIDA COSSEAU RAMOS DE SOUZA</w:t>
      </w:r>
    </w:p>
    <w:p w:rsidR="00DE7838" w:rsidRPr="006B4E9A" w:rsidRDefault="00DE7838" w:rsidP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Membro do Comitê de Investimentos</w:t>
      </w:r>
    </w:p>
    <w:p w:rsidR="002972EA" w:rsidRPr="006B4E9A" w:rsidRDefault="00DE7838">
      <w:pPr>
        <w:jc w:val="center"/>
        <w:rPr>
          <w:sz w:val="24"/>
          <w:szCs w:val="24"/>
        </w:rPr>
      </w:pPr>
      <w:r w:rsidRPr="006B4E9A">
        <w:rPr>
          <w:sz w:val="24"/>
          <w:szCs w:val="24"/>
        </w:rPr>
        <w:t>Certificação: ANBIMA CPA-10</w:t>
      </w:r>
    </w:p>
    <w:sectPr w:rsidR="002972EA" w:rsidRPr="006B4E9A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7633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E075-FF9C-4B7D-9CAA-F79B2070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2022-10-07T18:21:00Z</cp:lastPrinted>
  <dcterms:created xsi:type="dcterms:W3CDTF">2022-10-07T17:58:00Z</dcterms:created>
  <dcterms:modified xsi:type="dcterms:W3CDTF">2022-10-07T18:34:00Z</dcterms:modified>
</cp:coreProperties>
</file>