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7BF0" w14:textId="7C5C572D" w:rsidR="00CD2511" w:rsidRDefault="009B02BE" w:rsidP="00224C30">
      <w:pPr>
        <w:jc w:val="center"/>
        <w:rPr>
          <w:b/>
          <w:sz w:val="22"/>
          <w:szCs w:val="22"/>
        </w:rPr>
      </w:pPr>
      <w:r w:rsidRPr="00224C30">
        <w:rPr>
          <w:b/>
          <w:sz w:val="22"/>
          <w:szCs w:val="22"/>
        </w:rPr>
        <w:t xml:space="preserve">ATA Nº </w:t>
      </w:r>
      <w:r w:rsidR="009B19AB" w:rsidRPr="00224C30">
        <w:rPr>
          <w:b/>
          <w:sz w:val="22"/>
          <w:szCs w:val="22"/>
        </w:rPr>
        <w:t>1</w:t>
      </w:r>
      <w:r w:rsidR="00FB6808">
        <w:rPr>
          <w:b/>
          <w:sz w:val="22"/>
          <w:szCs w:val="22"/>
        </w:rPr>
        <w:t>5</w:t>
      </w:r>
      <w:r w:rsidRPr="00224C30">
        <w:rPr>
          <w:b/>
          <w:sz w:val="22"/>
          <w:szCs w:val="22"/>
        </w:rPr>
        <w:t>/202</w:t>
      </w:r>
      <w:r w:rsidR="00C459BD" w:rsidRPr="00224C30">
        <w:rPr>
          <w:b/>
          <w:sz w:val="22"/>
          <w:szCs w:val="22"/>
        </w:rPr>
        <w:t>5</w:t>
      </w:r>
    </w:p>
    <w:p w14:paraId="00E2DDDE" w14:textId="77777777" w:rsidR="00224C30" w:rsidRPr="00224C30" w:rsidRDefault="00224C30" w:rsidP="00224C30">
      <w:pPr>
        <w:jc w:val="center"/>
        <w:rPr>
          <w:b/>
          <w:sz w:val="22"/>
          <w:szCs w:val="22"/>
        </w:rPr>
      </w:pPr>
    </w:p>
    <w:p w14:paraId="04F2262E" w14:textId="77777777" w:rsidR="001870CE" w:rsidRPr="00224C30" w:rsidRDefault="001870CE" w:rsidP="00AE5F48">
      <w:pPr>
        <w:jc w:val="center"/>
        <w:rPr>
          <w:b/>
          <w:sz w:val="22"/>
          <w:szCs w:val="22"/>
        </w:rPr>
      </w:pPr>
      <w:r w:rsidRPr="00224C30">
        <w:rPr>
          <w:b/>
          <w:sz w:val="22"/>
          <w:szCs w:val="22"/>
        </w:rPr>
        <w:t>ATA DA REUNIÃO DO COMITÊ DE INVE</w:t>
      </w:r>
      <w:r w:rsidR="002861F3" w:rsidRPr="00224C30">
        <w:rPr>
          <w:b/>
          <w:sz w:val="22"/>
          <w:szCs w:val="22"/>
        </w:rPr>
        <w:t>STIMENTOS DO IPRESVEL</w:t>
      </w:r>
    </w:p>
    <w:p w14:paraId="5FF98C95" w14:textId="77777777" w:rsidR="00754BFF" w:rsidRDefault="00754BFF" w:rsidP="00754BFF">
      <w:pPr>
        <w:jc w:val="both"/>
        <w:rPr>
          <w:sz w:val="24"/>
          <w:szCs w:val="24"/>
        </w:rPr>
      </w:pPr>
    </w:p>
    <w:p w14:paraId="03D4B633" w14:textId="35635395" w:rsidR="00754BFF" w:rsidRPr="00754BFF" w:rsidRDefault="00754BFF" w:rsidP="00754BFF">
      <w:pPr>
        <w:jc w:val="both"/>
        <w:rPr>
          <w:sz w:val="24"/>
          <w:szCs w:val="24"/>
        </w:rPr>
      </w:pPr>
      <w:r w:rsidRPr="00754BFF">
        <w:rPr>
          <w:sz w:val="24"/>
          <w:szCs w:val="24"/>
        </w:rPr>
        <w:t>Aos dezesseis dias do mês de dezembro de dois mil e vinte e cinco, realizou-se reunião ordinária mensal do Comitê de Investimentos do Instituto de Previdência Social dos Servidores Públicos do Município de Salto Veloso – IPRESVEL, na forma de seu regimento interno, com a presença dos membros regularmente designados.</w:t>
      </w:r>
      <w:r>
        <w:rPr>
          <w:sz w:val="24"/>
          <w:szCs w:val="24"/>
        </w:rPr>
        <w:t xml:space="preserve"> </w:t>
      </w:r>
      <w:r w:rsidRPr="00754BFF">
        <w:rPr>
          <w:sz w:val="24"/>
          <w:szCs w:val="24"/>
        </w:rPr>
        <w:t>A reunião teve como pauta a análise do Relatório de Gestão de Investimentos referente ao mês de novembro de 2025.</w:t>
      </w:r>
      <w:r>
        <w:rPr>
          <w:sz w:val="24"/>
          <w:szCs w:val="24"/>
        </w:rPr>
        <w:t xml:space="preserve"> </w:t>
      </w:r>
      <w:r w:rsidRPr="00754BFF">
        <w:rPr>
          <w:sz w:val="24"/>
          <w:szCs w:val="24"/>
        </w:rPr>
        <w:t xml:space="preserve">Inicialmente, procedeu-se à apresentação do cenário econômico, destacando-se a manutenção de taxas de juros reais elevadas no mercado doméstico, a trajetória </w:t>
      </w:r>
      <w:r w:rsidRPr="00754BFF">
        <w:rPr>
          <w:sz w:val="24"/>
          <w:szCs w:val="24"/>
        </w:rPr>
        <w:t>desinflacion</w:t>
      </w:r>
      <w:r>
        <w:rPr>
          <w:sz w:val="24"/>
          <w:szCs w:val="24"/>
        </w:rPr>
        <w:t>á</w:t>
      </w:r>
      <w:r w:rsidRPr="00754BFF">
        <w:rPr>
          <w:sz w:val="24"/>
          <w:szCs w:val="24"/>
        </w:rPr>
        <w:t>ria</w:t>
      </w:r>
      <w:r w:rsidRPr="00754BFF">
        <w:rPr>
          <w:sz w:val="24"/>
          <w:szCs w:val="24"/>
        </w:rPr>
        <w:t xml:space="preserve"> dos índices de preços ao consumidor e a continuidade de volatilidade nos mercados internacionais, especialmente em razão do cenário geopolítico e da política monetária das principais economias. No ambiente interno, observou-se a atratividade dos títulos públicos indexados à inflação, com taxas reais compatíveis com os objetivos de longo prazo do Regime Próprio.</w:t>
      </w:r>
      <w:r>
        <w:rPr>
          <w:sz w:val="24"/>
          <w:szCs w:val="24"/>
        </w:rPr>
        <w:t xml:space="preserve"> </w:t>
      </w:r>
      <w:r w:rsidRPr="00754BFF">
        <w:rPr>
          <w:sz w:val="24"/>
          <w:szCs w:val="24"/>
        </w:rPr>
        <w:t>Na sequência, foi analisada a composição da carteira, que ao final de novembro totalizava aproximadamente R$ 50,79 milhões, com predominância de alocação em títulos públicos federais indexados ao IPCA, mantidos majoritariamente na curva, representando cerca de 69,5% do patrimônio, estratégia condizente com o perfil conservador e com o horizonte atuarial do Instituto. As demais alocações em fundos de renda fixa, crédito privado, renda variável, multimercados e investimentos no exterior mantiveram-se dentro dos limites legais e da Política de Investimentos vigente.</w:t>
      </w:r>
      <w:r>
        <w:rPr>
          <w:sz w:val="24"/>
          <w:szCs w:val="24"/>
        </w:rPr>
        <w:t xml:space="preserve"> </w:t>
      </w:r>
      <w:r w:rsidRPr="00754BFF">
        <w:rPr>
          <w:sz w:val="24"/>
          <w:szCs w:val="24"/>
        </w:rPr>
        <w:t>Quanto ao desempenho, a carteira apresentou rentabilidade mensal de 0,66% em novembro, superior à meta atuarial mensal, e acumulou no exercício rentabilidade de 10,76%, frente a uma meta atuarial acumulada de 8,65%, definida como INPC + 5,24% ao ano, evidenciando desempenho satisfatório no período analisado.</w:t>
      </w:r>
      <w:r>
        <w:rPr>
          <w:sz w:val="24"/>
          <w:szCs w:val="24"/>
        </w:rPr>
        <w:t xml:space="preserve"> </w:t>
      </w:r>
      <w:r w:rsidRPr="00754BFF">
        <w:rPr>
          <w:sz w:val="24"/>
          <w:szCs w:val="24"/>
        </w:rPr>
        <w:t>Os indicadores de risco, liquidez e enquadramento foram considerados adequados, com baixa volatilidade relativa, drawdown controlado e plena aderência às normas do Conselho Monetário Nacional e às diretrizes internas do IPRESVEL.</w:t>
      </w:r>
      <w:r>
        <w:rPr>
          <w:sz w:val="24"/>
          <w:szCs w:val="24"/>
        </w:rPr>
        <w:t xml:space="preserve"> </w:t>
      </w:r>
      <w:r w:rsidRPr="00754BFF">
        <w:rPr>
          <w:sz w:val="24"/>
          <w:szCs w:val="24"/>
        </w:rPr>
        <w:t>Após as análises, o Comitê de Investimentos manifestou-se favoravelmente à condução da estratégia adotada, entendendo que a carteira encontra-se equilibrada, aderente à meta atuarial e compatível com o cenário econômico vigente, não havendo, no momento, recomendação de alterações estruturais na alocação dos recursos.</w:t>
      </w:r>
      <w:r>
        <w:rPr>
          <w:sz w:val="24"/>
          <w:szCs w:val="24"/>
        </w:rPr>
        <w:t xml:space="preserve"> </w:t>
      </w:r>
      <w:r w:rsidRPr="00754BFF">
        <w:rPr>
          <w:sz w:val="24"/>
          <w:szCs w:val="24"/>
        </w:rPr>
        <w:t>Nada mais havendo a tratar, foi encerrada a reunião, lavrando-se a presente ata que, lida e aprovada, segue assinada pelos membros presentes.</w:t>
      </w:r>
    </w:p>
    <w:p w14:paraId="125E7867" w14:textId="77777777" w:rsidR="00754BFF" w:rsidRPr="00695A6F" w:rsidRDefault="00754BFF" w:rsidP="00754BFF">
      <w:pPr>
        <w:jc w:val="both"/>
        <w:rPr>
          <w:sz w:val="22"/>
          <w:szCs w:val="22"/>
        </w:rPr>
      </w:pPr>
    </w:p>
    <w:p w14:paraId="60124933" w14:textId="5F9926E9" w:rsidR="00DE7838" w:rsidRPr="00695A6F" w:rsidRDefault="00DE7838" w:rsidP="00AE5F48">
      <w:pPr>
        <w:jc w:val="center"/>
        <w:rPr>
          <w:b/>
          <w:sz w:val="22"/>
          <w:szCs w:val="22"/>
        </w:rPr>
      </w:pPr>
      <w:r w:rsidRPr="00695A6F">
        <w:rPr>
          <w:b/>
          <w:sz w:val="22"/>
          <w:szCs w:val="22"/>
        </w:rPr>
        <w:t>TÂNIA GIACOMIN DE BORTOLI</w:t>
      </w:r>
    </w:p>
    <w:p w14:paraId="5F590253" w14:textId="7A02076E" w:rsidR="00480B49" w:rsidRDefault="00480B49" w:rsidP="00480B49">
      <w:pPr>
        <w:jc w:val="center"/>
        <w:rPr>
          <w:sz w:val="22"/>
          <w:szCs w:val="22"/>
        </w:rPr>
      </w:pPr>
      <w:r w:rsidRPr="00695A6F">
        <w:rPr>
          <w:rFonts w:ascii="Times" w:eastAsiaTheme="minorHAnsi" w:hAnsi="Times" w:cs="Times"/>
          <w:sz w:val="22"/>
          <w:szCs w:val="22"/>
          <w:lang w:eastAsia="en-US"/>
        </w:rPr>
        <w:t>CP RPPS DIRIG I</w:t>
      </w:r>
      <w:r w:rsidR="00224C30" w:rsidRPr="00695A6F">
        <w:rPr>
          <w:rFonts w:ascii="Times" w:eastAsiaTheme="minorHAnsi" w:hAnsi="Times" w:cs="Times"/>
          <w:sz w:val="22"/>
          <w:szCs w:val="22"/>
          <w:lang w:eastAsia="en-US"/>
        </w:rPr>
        <w:t>/</w:t>
      </w:r>
      <w:r w:rsidRPr="00695A6F">
        <w:rPr>
          <w:rFonts w:ascii="Times" w:eastAsiaTheme="minorHAnsi" w:hAnsi="Times" w:cs="Times"/>
          <w:sz w:val="22"/>
          <w:szCs w:val="22"/>
          <w:lang w:eastAsia="en-US"/>
        </w:rPr>
        <w:t>CP RPPS CGINV I</w:t>
      </w:r>
      <w:r w:rsidR="00224C30" w:rsidRPr="00695A6F">
        <w:rPr>
          <w:rFonts w:ascii="Times" w:eastAsiaTheme="minorHAnsi" w:hAnsi="Times" w:cs="Times"/>
          <w:sz w:val="22"/>
          <w:szCs w:val="22"/>
          <w:lang w:eastAsia="en-US"/>
        </w:rPr>
        <w:t>/</w:t>
      </w:r>
      <w:r w:rsidRPr="00695A6F">
        <w:rPr>
          <w:sz w:val="22"/>
          <w:szCs w:val="22"/>
        </w:rPr>
        <w:t>ANBIMA CPA 20</w:t>
      </w:r>
    </w:p>
    <w:p w14:paraId="61C5BE21" w14:textId="63E34E71" w:rsidR="00FA6ABD" w:rsidRDefault="00754BFF" w:rsidP="00FA6ABD">
      <w:pPr>
        <w:jc w:val="center"/>
        <w:rPr>
          <w:sz w:val="22"/>
          <w:szCs w:val="22"/>
        </w:rPr>
      </w:pPr>
      <w:r>
        <w:rPr>
          <w:sz w:val="22"/>
          <w:szCs w:val="22"/>
        </w:rPr>
        <w:t>Diretora-Exec</w:t>
      </w:r>
      <w:r w:rsidR="00FA6ABD">
        <w:rPr>
          <w:sz w:val="22"/>
          <w:szCs w:val="22"/>
        </w:rPr>
        <w:t>utiva do IPRESVEL e m</w:t>
      </w:r>
      <w:r w:rsidR="00FA6ABD" w:rsidRPr="00695A6F">
        <w:rPr>
          <w:sz w:val="22"/>
          <w:szCs w:val="22"/>
        </w:rPr>
        <w:t>embro do Comitê de Investimentos</w:t>
      </w:r>
    </w:p>
    <w:p w14:paraId="59FEFBE7" w14:textId="7A1BE741" w:rsidR="00754BFF" w:rsidRDefault="00754BFF" w:rsidP="00754BFF">
      <w:pPr>
        <w:jc w:val="center"/>
        <w:rPr>
          <w:sz w:val="22"/>
          <w:szCs w:val="22"/>
        </w:rPr>
      </w:pPr>
    </w:p>
    <w:p w14:paraId="38400B40" w14:textId="3B37D47C" w:rsidR="00E032C1" w:rsidRDefault="00E032C1" w:rsidP="00AE5F48">
      <w:pPr>
        <w:jc w:val="center"/>
        <w:rPr>
          <w:sz w:val="22"/>
          <w:szCs w:val="22"/>
        </w:rPr>
      </w:pPr>
    </w:p>
    <w:p w14:paraId="67DF75A8" w14:textId="77777777" w:rsidR="007345FA" w:rsidRPr="00695A6F" w:rsidRDefault="007345FA" w:rsidP="00AE5F48">
      <w:pPr>
        <w:jc w:val="center"/>
        <w:rPr>
          <w:sz w:val="22"/>
          <w:szCs w:val="22"/>
        </w:rPr>
      </w:pPr>
    </w:p>
    <w:p w14:paraId="0BFC5AD0" w14:textId="77777777" w:rsidR="00480B49" w:rsidRPr="00695A6F" w:rsidRDefault="00480B49" w:rsidP="00480B49">
      <w:pPr>
        <w:jc w:val="center"/>
        <w:rPr>
          <w:b/>
          <w:sz w:val="22"/>
          <w:szCs w:val="22"/>
        </w:rPr>
      </w:pPr>
      <w:r w:rsidRPr="00695A6F">
        <w:rPr>
          <w:b/>
          <w:sz w:val="22"/>
          <w:szCs w:val="22"/>
        </w:rPr>
        <w:t>SAMUEL MIRANDA FERREIRA</w:t>
      </w:r>
    </w:p>
    <w:p w14:paraId="5BD510FC" w14:textId="24ED6614" w:rsidR="00480B49" w:rsidRDefault="00480B49" w:rsidP="00480B49">
      <w:pPr>
        <w:jc w:val="center"/>
        <w:rPr>
          <w:rFonts w:ascii="Times" w:eastAsiaTheme="minorHAnsi" w:hAnsi="Times" w:cs="Times"/>
          <w:sz w:val="22"/>
          <w:szCs w:val="22"/>
          <w:lang w:eastAsia="en-US"/>
        </w:rPr>
      </w:pPr>
      <w:r w:rsidRPr="00695A6F">
        <w:rPr>
          <w:rFonts w:ascii="Times" w:eastAsiaTheme="minorHAnsi" w:hAnsi="Times" w:cs="Times"/>
          <w:sz w:val="22"/>
          <w:szCs w:val="22"/>
          <w:lang w:eastAsia="en-US"/>
        </w:rPr>
        <w:t>CP RPPS CGINV I</w:t>
      </w:r>
    </w:p>
    <w:p w14:paraId="22B0F70A" w14:textId="77777777" w:rsidR="00754BFF" w:rsidRDefault="00754BFF" w:rsidP="00754BFF">
      <w:pPr>
        <w:jc w:val="center"/>
        <w:rPr>
          <w:sz w:val="22"/>
          <w:szCs w:val="22"/>
        </w:rPr>
      </w:pPr>
      <w:r w:rsidRPr="00695A6F">
        <w:rPr>
          <w:sz w:val="22"/>
          <w:szCs w:val="22"/>
        </w:rPr>
        <w:t>Membro do Comitê de Investimentos</w:t>
      </w:r>
    </w:p>
    <w:p w14:paraId="7AC6CED3" w14:textId="02B19B5B" w:rsidR="00480B49" w:rsidRDefault="00480B49" w:rsidP="00480B49">
      <w:pPr>
        <w:jc w:val="center"/>
        <w:rPr>
          <w:sz w:val="22"/>
          <w:szCs w:val="22"/>
        </w:rPr>
      </w:pPr>
    </w:p>
    <w:p w14:paraId="72A1A60E" w14:textId="77777777" w:rsidR="007345FA" w:rsidRPr="00695A6F" w:rsidRDefault="007345FA" w:rsidP="00480B49">
      <w:pPr>
        <w:jc w:val="center"/>
        <w:rPr>
          <w:sz w:val="22"/>
          <w:szCs w:val="22"/>
        </w:rPr>
      </w:pPr>
    </w:p>
    <w:p w14:paraId="37F979A7" w14:textId="30259861" w:rsidR="00480B49" w:rsidRPr="00695A6F" w:rsidRDefault="00056C17" w:rsidP="00480B49">
      <w:pPr>
        <w:jc w:val="center"/>
        <w:rPr>
          <w:b/>
          <w:sz w:val="22"/>
          <w:szCs w:val="22"/>
        </w:rPr>
      </w:pPr>
      <w:r w:rsidRPr="00695A6F">
        <w:rPr>
          <w:b/>
          <w:sz w:val="22"/>
          <w:szCs w:val="22"/>
        </w:rPr>
        <w:t>MONALISA SCOLARO</w:t>
      </w:r>
    </w:p>
    <w:p w14:paraId="182F1421" w14:textId="224521E4" w:rsidR="00FB6808" w:rsidRDefault="00480B49" w:rsidP="00615A1E">
      <w:pPr>
        <w:jc w:val="center"/>
        <w:rPr>
          <w:sz w:val="22"/>
          <w:szCs w:val="22"/>
        </w:rPr>
      </w:pPr>
      <w:r w:rsidRPr="00695A6F">
        <w:rPr>
          <w:sz w:val="22"/>
          <w:szCs w:val="22"/>
        </w:rPr>
        <w:t>Membro do Comitê de Investimentos</w:t>
      </w:r>
    </w:p>
    <w:p w14:paraId="3B4CFA0E" w14:textId="1321CB39" w:rsidR="00FB6808" w:rsidRDefault="00FB6808" w:rsidP="00615A1E">
      <w:pPr>
        <w:jc w:val="center"/>
        <w:rPr>
          <w:sz w:val="22"/>
          <w:szCs w:val="22"/>
        </w:rPr>
      </w:pPr>
    </w:p>
    <w:sectPr w:rsidR="00FB6808" w:rsidSect="00224C30">
      <w:headerReference w:type="default" r:id="rId8"/>
      <w:footerReference w:type="default" r:id="rId9"/>
      <w:pgSz w:w="11906" w:h="16838"/>
      <w:pgMar w:top="757" w:right="1701" w:bottom="1134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A1249" w14:textId="77777777" w:rsidR="00B43ECE" w:rsidRDefault="00B43ECE" w:rsidP="00CD2511">
      <w:r>
        <w:separator/>
      </w:r>
    </w:p>
  </w:endnote>
  <w:endnote w:type="continuationSeparator" w:id="0">
    <w:p w14:paraId="616FD374" w14:textId="77777777"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7D44" w14:textId="77777777"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16265415" wp14:editId="57746738">
          <wp:extent cx="7395210" cy="628015"/>
          <wp:effectExtent l="0" t="0" r="0" b="635"/>
          <wp:docPr id="158" name="Imagem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12E6" w14:textId="77777777" w:rsidR="00B43ECE" w:rsidRDefault="00B43ECE" w:rsidP="00CD2511">
      <w:r>
        <w:separator/>
      </w:r>
    </w:p>
  </w:footnote>
  <w:footnote w:type="continuationSeparator" w:id="0">
    <w:p w14:paraId="65B93CC8" w14:textId="77777777"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23D5" w14:textId="77777777"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12595785" wp14:editId="087F4929">
          <wp:extent cx="7391400" cy="1031242"/>
          <wp:effectExtent l="0" t="0" r="0" b="0"/>
          <wp:docPr id="157" name="Imagem 157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C7313" w14:textId="77777777"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04470"/>
    <w:rsid w:val="000054F7"/>
    <w:rsid w:val="00015C20"/>
    <w:rsid w:val="00026EA2"/>
    <w:rsid w:val="00030FAA"/>
    <w:rsid w:val="00031E61"/>
    <w:rsid w:val="0003627F"/>
    <w:rsid w:val="0004054A"/>
    <w:rsid w:val="0004175F"/>
    <w:rsid w:val="00051F30"/>
    <w:rsid w:val="000551CC"/>
    <w:rsid w:val="00056C17"/>
    <w:rsid w:val="0008321B"/>
    <w:rsid w:val="00084B1D"/>
    <w:rsid w:val="00091F87"/>
    <w:rsid w:val="000937FA"/>
    <w:rsid w:val="000952E7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344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6690"/>
    <w:rsid w:val="001F1EE3"/>
    <w:rsid w:val="00207B9B"/>
    <w:rsid w:val="00210DC6"/>
    <w:rsid w:val="0021584B"/>
    <w:rsid w:val="002204B8"/>
    <w:rsid w:val="00220D93"/>
    <w:rsid w:val="00224C30"/>
    <w:rsid w:val="002259C4"/>
    <w:rsid w:val="0022748C"/>
    <w:rsid w:val="00227EBE"/>
    <w:rsid w:val="002326CA"/>
    <w:rsid w:val="00235666"/>
    <w:rsid w:val="0025241F"/>
    <w:rsid w:val="0025287D"/>
    <w:rsid w:val="00270E77"/>
    <w:rsid w:val="00275244"/>
    <w:rsid w:val="00276747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2AF2"/>
    <w:rsid w:val="002F3946"/>
    <w:rsid w:val="002F7602"/>
    <w:rsid w:val="00302394"/>
    <w:rsid w:val="003063FE"/>
    <w:rsid w:val="00306FA7"/>
    <w:rsid w:val="0031009A"/>
    <w:rsid w:val="00311276"/>
    <w:rsid w:val="003219B2"/>
    <w:rsid w:val="00340D9B"/>
    <w:rsid w:val="00350B33"/>
    <w:rsid w:val="00361225"/>
    <w:rsid w:val="0036492A"/>
    <w:rsid w:val="003864FC"/>
    <w:rsid w:val="00386696"/>
    <w:rsid w:val="003B5E79"/>
    <w:rsid w:val="003B6EBE"/>
    <w:rsid w:val="003C485B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413"/>
    <w:rsid w:val="004138AD"/>
    <w:rsid w:val="004169C8"/>
    <w:rsid w:val="0041729E"/>
    <w:rsid w:val="00425C7C"/>
    <w:rsid w:val="00425E3A"/>
    <w:rsid w:val="00427A90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80B49"/>
    <w:rsid w:val="0048294E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41C0"/>
    <w:rsid w:val="00516445"/>
    <w:rsid w:val="00522112"/>
    <w:rsid w:val="00524A36"/>
    <w:rsid w:val="00532005"/>
    <w:rsid w:val="00540572"/>
    <w:rsid w:val="00553100"/>
    <w:rsid w:val="005631A4"/>
    <w:rsid w:val="00565ADC"/>
    <w:rsid w:val="0057532D"/>
    <w:rsid w:val="00576350"/>
    <w:rsid w:val="00582C8E"/>
    <w:rsid w:val="00584A84"/>
    <w:rsid w:val="00585D02"/>
    <w:rsid w:val="005863ED"/>
    <w:rsid w:val="005A1805"/>
    <w:rsid w:val="005A52F1"/>
    <w:rsid w:val="005A7E67"/>
    <w:rsid w:val="005B4FC4"/>
    <w:rsid w:val="005C0D79"/>
    <w:rsid w:val="005C37C6"/>
    <w:rsid w:val="005C3E26"/>
    <w:rsid w:val="005C68F4"/>
    <w:rsid w:val="005D6548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31B6"/>
    <w:rsid w:val="006249CF"/>
    <w:rsid w:val="00627DEA"/>
    <w:rsid w:val="0063282B"/>
    <w:rsid w:val="006328A4"/>
    <w:rsid w:val="0063596E"/>
    <w:rsid w:val="006443B3"/>
    <w:rsid w:val="00644F4A"/>
    <w:rsid w:val="006505B1"/>
    <w:rsid w:val="00650D99"/>
    <w:rsid w:val="00655B81"/>
    <w:rsid w:val="00665264"/>
    <w:rsid w:val="006673C4"/>
    <w:rsid w:val="00682BCE"/>
    <w:rsid w:val="00686203"/>
    <w:rsid w:val="006943F3"/>
    <w:rsid w:val="00694C3C"/>
    <w:rsid w:val="00695A6F"/>
    <w:rsid w:val="00695BEE"/>
    <w:rsid w:val="006966C9"/>
    <w:rsid w:val="006A3EC0"/>
    <w:rsid w:val="006A5BF3"/>
    <w:rsid w:val="006B01E7"/>
    <w:rsid w:val="006B0588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32CF2"/>
    <w:rsid w:val="007345FA"/>
    <w:rsid w:val="00735903"/>
    <w:rsid w:val="007362CD"/>
    <w:rsid w:val="00736305"/>
    <w:rsid w:val="007373CD"/>
    <w:rsid w:val="00753D81"/>
    <w:rsid w:val="00754BFF"/>
    <w:rsid w:val="00755325"/>
    <w:rsid w:val="00755C8C"/>
    <w:rsid w:val="0076085F"/>
    <w:rsid w:val="0076124C"/>
    <w:rsid w:val="007635BF"/>
    <w:rsid w:val="00763602"/>
    <w:rsid w:val="007748AC"/>
    <w:rsid w:val="00775B37"/>
    <w:rsid w:val="00777207"/>
    <w:rsid w:val="00792390"/>
    <w:rsid w:val="007972FE"/>
    <w:rsid w:val="007A1B9C"/>
    <w:rsid w:val="007A2CB4"/>
    <w:rsid w:val="007B4C17"/>
    <w:rsid w:val="007B556F"/>
    <w:rsid w:val="007B65DA"/>
    <w:rsid w:val="007C0452"/>
    <w:rsid w:val="007C3414"/>
    <w:rsid w:val="007D48CB"/>
    <w:rsid w:val="007E1BF3"/>
    <w:rsid w:val="007E2E66"/>
    <w:rsid w:val="007E4060"/>
    <w:rsid w:val="007F1756"/>
    <w:rsid w:val="007F1B2C"/>
    <w:rsid w:val="007F332C"/>
    <w:rsid w:val="007F56F7"/>
    <w:rsid w:val="00800054"/>
    <w:rsid w:val="00804B5C"/>
    <w:rsid w:val="00805059"/>
    <w:rsid w:val="008076AC"/>
    <w:rsid w:val="00811BAB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B77"/>
    <w:rsid w:val="00871E62"/>
    <w:rsid w:val="008943DA"/>
    <w:rsid w:val="008A1D64"/>
    <w:rsid w:val="008A3A64"/>
    <w:rsid w:val="008C15D5"/>
    <w:rsid w:val="008D0595"/>
    <w:rsid w:val="008D1275"/>
    <w:rsid w:val="008E037C"/>
    <w:rsid w:val="008E7150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469D3"/>
    <w:rsid w:val="009527FF"/>
    <w:rsid w:val="00954B57"/>
    <w:rsid w:val="0095605B"/>
    <w:rsid w:val="00956DF5"/>
    <w:rsid w:val="0096182C"/>
    <w:rsid w:val="0096670E"/>
    <w:rsid w:val="00970D8E"/>
    <w:rsid w:val="00973D77"/>
    <w:rsid w:val="00981477"/>
    <w:rsid w:val="009827FE"/>
    <w:rsid w:val="009831EE"/>
    <w:rsid w:val="00985687"/>
    <w:rsid w:val="009860EA"/>
    <w:rsid w:val="009946C7"/>
    <w:rsid w:val="009A5B97"/>
    <w:rsid w:val="009B02BE"/>
    <w:rsid w:val="009B1435"/>
    <w:rsid w:val="009B19AB"/>
    <w:rsid w:val="009B5F8F"/>
    <w:rsid w:val="009D34D7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70B12"/>
    <w:rsid w:val="00A73FEB"/>
    <w:rsid w:val="00A8671B"/>
    <w:rsid w:val="00A91AF5"/>
    <w:rsid w:val="00A93C2E"/>
    <w:rsid w:val="00AA131E"/>
    <w:rsid w:val="00AA6FA1"/>
    <w:rsid w:val="00AB1143"/>
    <w:rsid w:val="00AC5645"/>
    <w:rsid w:val="00AC7141"/>
    <w:rsid w:val="00AD124B"/>
    <w:rsid w:val="00AD3910"/>
    <w:rsid w:val="00AE157D"/>
    <w:rsid w:val="00AE5F48"/>
    <w:rsid w:val="00AE7054"/>
    <w:rsid w:val="00B0140C"/>
    <w:rsid w:val="00B06C8D"/>
    <w:rsid w:val="00B072D1"/>
    <w:rsid w:val="00B1361A"/>
    <w:rsid w:val="00B33222"/>
    <w:rsid w:val="00B34823"/>
    <w:rsid w:val="00B4168A"/>
    <w:rsid w:val="00B43ECE"/>
    <w:rsid w:val="00B4498D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D1AF6"/>
    <w:rsid w:val="00BD73D6"/>
    <w:rsid w:val="00BE0B5C"/>
    <w:rsid w:val="00BE4508"/>
    <w:rsid w:val="00BF225E"/>
    <w:rsid w:val="00BF324D"/>
    <w:rsid w:val="00BF34D0"/>
    <w:rsid w:val="00BF5531"/>
    <w:rsid w:val="00C01BA0"/>
    <w:rsid w:val="00C07ADD"/>
    <w:rsid w:val="00C11CBD"/>
    <w:rsid w:val="00C12E03"/>
    <w:rsid w:val="00C14124"/>
    <w:rsid w:val="00C16183"/>
    <w:rsid w:val="00C23C10"/>
    <w:rsid w:val="00C26919"/>
    <w:rsid w:val="00C34E44"/>
    <w:rsid w:val="00C3526F"/>
    <w:rsid w:val="00C37B59"/>
    <w:rsid w:val="00C459BD"/>
    <w:rsid w:val="00C47315"/>
    <w:rsid w:val="00C522A1"/>
    <w:rsid w:val="00C63012"/>
    <w:rsid w:val="00C7086D"/>
    <w:rsid w:val="00C74BF4"/>
    <w:rsid w:val="00C82D61"/>
    <w:rsid w:val="00C83236"/>
    <w:rsid w:val="00C87B62"/>
    <w:rsid w:val="00C915A2"/>
    <w:rsid w:val="00C95656"/>
    <w:rsid w:val="00C979B0"/>
    <w:rsid w:val="00CB51E3"/>
    <w:rsid w:val="00CC1B56"/>
    <w:rsid w:val="00CC2D32"/>
    <w:rsid w:val="00CD03D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33397"/>
    <w:rsid w:val="00D5261C"/>
    <w:rsid w:val="00D57A76"/>
    <w:rsid w:val="00D607F0"/>
    <w:rsid w:val="00D62081"/>
    <w:rsid w:val="00D63E44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16DD"/>
    <w:rsid w:val="00DA5BC3"/>
    <w:rsid w:val="00DB2515"/>
    <w:rsid w:val="00DB338F"/>
    <w:rsid w:val="00DB518A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0775C"/>
    <w:rsid w:val="00E136C8"/>
    <w:rsid w:val="00E13F5C"/>
    <w:rsid w:val="00E150CE"/>
    <w:rsid w:val="00E214FC"/>
    <w:rsid w:val="00E228B9"/>
    <w:rsid w:val="00E24661"/>
    <w:rsid w:val="00E2733C"/>
    <w:rsid w:val="00E302A0"/>
    <w:rsid w:val="00E3750A"/>
    <w:rsid w:val="00E41171"/>
    <w:rsid w:val="00E41C32"/>
    <w:rsid w:val="00E5061B"/>
    <w:rsid w:val="00E53BF4"/>
    <w:rsid w:val="00E573E0"/>
    <w:rsid w:val="00E66695"/>
    <w:rsid w:val="00E70D4E"/>
    <w:rsid w:val="00E7340D"/>
    <w:rsid w:val="00E74098"/>
    <w:rsid w:val="00E80DEE"/>
    <w:rsid w:val="00E8361E"/>
    <w:rsid w:val="00E93377"/>
    <w:rsid w:val="00EA149B"/>
    <w:rsid w:val="00EB4AC8"/>
    <w:rsid w:val="00EB78A1"/>
    <w:rsid w:val="00ED0205"/>
    <w:rsid w:val="00EE553B"/>
    <w:rsid w:val="00EE7633"/>
    <w:rsid w:val="00F0077B"/>
    <w:rsid w:val="00F00ACC"/>
    <w:rsid w:val="00F07187"/>
    <w:rsid w:val="00F155CA"/>
    <w:rsid w:val="00F223D3"/>
    <w:rsid w:val="00F26917"/>
    <w:rsid w:val="00F27D79"/>
    <w:rsid w:val="00F42048"/>
    <w:rsid w:val="00F462AE"/>
    <w:rsid w:val="00F47279"/>
    <w:rsid w:val="00F542D1"/>
    <w:rsid w:val="00F555BC"/>
    <w:rsid w:val="00F63D83"/>
    <w:rsid w:val="00F66ECB"/>
    <w:rsid w:val="00F77C9A"/>
    <w:rsid w:val="00F829FF"/>
    <w:rsid w:val="00F8580C"/>
    <w:rsid w:val="00F9260B"/>
    <w:rsid w:val="00F93A50"/>
    <w:rsid w:val="00F974A8"/>
    <w:rsid w:val="00FA6054"/>
    <w:rsid w:val="00FA6ABD"/>
    <w:rsid w:val="00FB05D3"/>
    <w:rsid w:val="00FB2260"/>
    <w:rsid w:val="00FB291A"/>
    <w:rsid w:val="00FB3F6C"/>
    <w:rsid w:val="00FB6808"/>
    <w:rsid w:val="00FC1A79"/>
    <w:rsid w:val="00FC4FAD"/>
    <w:rsid w:val="00FC61AA"/>
    <w:rsid w:val="00FD663D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  <w14:docId w14:val="0E356D51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B68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3282B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FB680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AD955-FC6C-4B47-882C-294930B5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Tânia Bortoli</cp:lastModifiedBy>
  <cp:revision>3</cp:revision>
  <cp:lastPrinted>2025-11-24T16:57:00Z</cp:lastPrinted>
  <dcterms:created xsi:type="dcterms:W3CDTF">2026-01-28T19:43:00Z</dcterms:created>
  <dcterms:modified xsi:type="dcterms:W3CDTF">2026-01-29T12:21:00Z</dcterms:modified>
</cp:coreProperties>
</file>