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C459BD">
        <w:rPr>
          <w:b/>
          <w:sz w:val="24"/>
          <w:szCs w:val="24"/>
        </w:rPr>
        <w:t>0</w:t>
      </w:r>
      <w:r w:rsidR="00B44D07">
        <w:rPr>
          <w:b/>
          <w:sz w:val="24"/>
          <w:szCs w:val="24"/>
        </w:rPr>
        <w:t>4</w:t>
      </w:r>
      <w:r w:rsidRPr="00AE5F48">
        <w:rPr>
          <w:b/>
          <w:sz w:val="24"/>
          <w:szCs w:val="24"/>
        </w:rPr>
        <w:t>/202</w:t>
      </w:r>
      <w:r w:rsidR="00C459BD">
        <w:rPr>
          <w:b/>
          <w:sz w:val="24"/>
          <w:szCs w:val="24"/>
        </w:rPr>
        <w:t>5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9E7CA3" w:rsidRDefault="009E7CA3" w:rsidP="00AE5F48">
      <w:pPr>
        <w:jc w:val="both"/>
        <w:rPr>
          <w:sz w:val="24"/>
          <w:szCs w:val="24"/>
        </w:rPr>
      </w:pPr>
    </w:p>
    <w:p w:rsidR="007C3414" w:rsidRPr="007C3414" w:rsidRDefault="0076124C" w:rsidP="007C3414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Aos vinte e um dias do mês de março</w:t>
      </w:r>
      <w:r w:rsidR="007C3414" w:rsidRPr="007C3414">
        <w:rPr>
          <w:sz w:val="24"/>
          <w:szCs w:val="24"/>
        </w:rPr>
        <w:t xml:space="preserve"> do ano de dois mil e vinte e cinco, reuniram-se os membros do Comitê de Investimentos para reunião </w:t>
      </w:r>
      <w:r w:rsidR="007548DE">
        <w:rPr>
          <w:sz w:val="24"/>
          <w:szCs w:val="24"/>
        </w:rPr>
        <w:t>extra</w:t>
      </w:r>
      <w:bookmarkStart w:id="0" w:name="_GoBack"/>
      <w:bookmarkEnd w:id="0"/>
      <w:r w:rsidR="007C3414" w:rsidRPr="007C3414">
        <w:rPr>
          <w:sz w:val="24"/>
          <w:szCs w:val="24"/>
        </w:rPr>
        <w:t>ordinária. A Diretora-Executi</w:t>
      </w:r>
      <w:r>
        <w:rPr>
          <w:sz w:val="24"/>
          <w:szCs w:val="24"/>
        </w:rPr>
        <w:t>va, Sra. Tânia, saudou a todos e apresentou cotações de letras financeiras, que podem compor o limite de até vinte por cento do patrimônio do Instituto</w:t>
      </w:r>
      <w:r w:rsidR="007C3414" w:rsidRPr="007C3414">
        <w:rPr>
          <w:sz w:val="24"/>
          <w:szCs w:val="24"/>
        </w:rPr>
        <w:t>.</w:t>
      </w:r>
      <w:r>
        <w:rPr>
          <w:sz w:val="24"/>
          <w:szCs w:val="24"/>
        </w:rPr>
        <w:t xml:space="preserve"> No vencimento em até 5 anos, que não compromete a liquidez dos ativos, apresentou cotação das Instituições Itaú, BTG </w:t>
      </w:r>
      <w:proofErr w:type="gramStart"/>
      <w:r>
        <w:rPr>
          <w:sz w:val="24"/>
          <w:szCs w:val="24"/>
        </w:rPr>
        <w:t>Pactual,  Bradesco</w:t>
      </w:r>
      <w:proofErr w:type="gramEnd"/>
      <w:r>
        <w:rPr>
          <w:sz w:val="24"/>
          <w:szCs w:val="24"/>
        </w:rPr>
        <w:t xml:space="preserve"> e Santander, os quais seguem anexos. Comitê recomen</w:t>
      </w:r>
      <w:r w:rsidR="00C83236">
        <w:rPr>
          <w:sz w:val="24"/>
          <w:szCs w:val="24"/>
        </w:rPr>
        <w:t>dou a compra de cem mil reais do vencimento cinco anos</w:t>
      </w:r>
      <w:r w:rsidR="00B44D07">
        <w:rPr>
          <w:sz w:val="24"/>
          <w:szCs w:val="24"/>
        </w:rPr>
        <w:t>, a qual segue para aprovação do Conselho Administrativo</w:t>
      </w:r>
      <w:r w:rsidR="00C83236">
        <w:rPr>
          <w:sz w:val="24"/>
          <w:szCs w:val="24"/>
        </w:rPr>
        <w:t>.</w:t>
      </w:r>
      <w:r w:rsidR="007C3414">
        <w:rPr>
          <w:sz w:val="24"/>
          <w:szCs w:val="24"/>
        </w:rPr>
        <w:t xml:space="preserve"> </w:t>
      </w:r>
      <w:r w:rsidR="007C3414" w:rsidRPr="007C3414">
        <w:rPr>
          <w:sz w:val="24"/>
          <w:szCs w:val="24"/>
        </w:rPr>
        <w:t>Nada mais havendo a tratar, deu-se por encerrada a reunião, da qual foi lavrada a presente ata, que segue assinada pelos presentes.</w:t>
      </w:r>
    </w:p>
    <w:p w:rsidR="007C3414" w:rsidRDefault="007C3414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20</w:t>
      </w:r>
    </w:p>
    <w:p w:rsidR="00DC1742" w:rsidRDefault="00DC1742" w:rsidP="00AE5F48">
      <w:pPr>
        <w:jc w:val="center"/>
        <w:rPr>
          <w:sz w:val="24"/>
          <w:szCs w:val="24"/>
        </w:rPr>
      </w:pPr>
    </w:p>
    <w:p w:rsidR="00DA16DD" w:rsidRDefault="00DA16DD" w:rsidP="00AE5F48">
      <w:pPr>
        <w:jc w:val="center"/>
        <w:rPr>
          <w:sz w:val="24"/>
          <w:szCs w:val="24"/>
        </w:rPr>
      </w:pPr>
    </w:p>
    <w:p w:rsidR="00480B49" w:rsidRDefault="00480B49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SAMUEL MIRANDA FERREIRA</w:t>
      </w:r>
    </w:p>
    <w:p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80B49" w:rsidRPr="00AE5F48" w:rsidRDefault="00480B49" w:rsidP="00480B49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sz w:val="24"/>
          <w:szCs w:val="24"/>
        </w:rPr>
      </w:pPr>
    </w:p>
    <w:p w:rsidR="00480B49" w:rsidRDefault="00480B49" w:rsidP="00480B49">
      <w:pPr>
        <w:jc w:val="center"/>
        <w:rPr>
          <w:sz w:val="24"/>
          <w:szCs w:val="24"/>
        </w:rPr>
      </w:pPr>
    </w:p>
    <w:p w:rsidR="00480B49" w:rsidRDefault="00480B49" w:rsidP="00480B49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DÉBORA BARONCHELLO ANSILIERO</w:t>
      </w:r>
    </w:p>
    <w:p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480B49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1009A"/>
    <w:rsid w:val="003219B2"/>
    <w:rsid w:val="00350B33"/>
    <w:rsid w:val="00361225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48DE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4D07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59BD"/>
    <w:rsid w:val="00C47315"/>
    <w:rsid w:val="00C522A1"/>
    <w:rsid w:val="00C63012"/>
    <w:rsid w:val="00C7086D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E553B"/>
    <w:rsid w:val="00EE7633"/>
    <w:rsid w:val="00F0077B"/>
    <w:rsid w:val="00F00ACC"/>
    <w:rsid w:val="00F155CA"/>
    <w:rsid w:val="00F223D3"/>
    <w:rsid w:val="00F27D79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1F2C49AC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6D61-4B1D-4551-B87F-B00377D0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156</cp:revision>
  <cp:lastPrinted>2024-01-18T12:51:00Z</cp:lastPrinted>
  <dcterms:created xsi:type="dcterms:W3CDTF">2023-06-07T16:15:00Z</dcterms:created>
  <dcterms:modified xsi:type="dcterms:W3CDTF">2025-04-30T13:18:00Z</dcterms:modified>
</cp:coreProperties>
</file>