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01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BE7BD8" w:rsidRPr="00BE7BD8" w:rsidRDefault="00BE7BD8" w:rsidP="00BE7BD8">
      <w:pPr>
        <w:spacing w:before="100" w:beforeAutospacing="1" w:after="100" w:afterAutospacing="1"/>
        <w:jc w:val="both"/>
        <w:rPr>
          <w:sz w:val="22"/>
          <w:szCs w:val="22"/>
        </w:rPr>
      </w:pPr>
      <w:r w:rsidRPr="00BE7BD8">
        <w:rPr>
          <w:sz w:val="22"/>
          <w:szCs w:val="22"/>
        </w:rPr>
        <w:t xml:space="preserve">Aos treze dias do mês de janeiro do ano de dois mil e vinte e cinco, em sua sede, </w:t>
      </w:r>
      <w:proofErr w:type="spellStart"/>
      <w:r w:rsidRPr="00BE7BD8">
        <w:rPr>
          <w:sz w:val="22"/>
          <w:szCs w:val="22"/>
        </w:rPr>
        <w:t>à</w:t>
      </w:r>
      <w:proofErr w:type="spellEnd"/>
      <w:r w:rsidRPr="00BE7BD8">
        <w:rPr>
          <w:sz w:val="22"/>
          <w:szCs w:val="22"/>
        </w:rPr>
        <w:t xml:space="preserve"> Travessa das Flores, número cinquenta e oito, Centro, reuniram-se os membros do Conselho Fiscal para a realização da primeira reunião ordinária do ano.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>A Diretora-Executiva, Tânia Giacomin De Bortoli, saudou a todos e passou a apresentar</w:t>
      </w:r>
      <w:r w:rsidR="004445EB">
        <w:rPr>
          <w:sz w:val="22"/>
          <w:szCs w:val="22"/>
        </w:rPr>
        <w:t xml:space="preserve"> as </w:t>
      </w:r>
      <w:r w:rsidR="004445EB" w:rsidRPr="00BE7BD8">
        <w:rPr>
          <w:sz w:val="22"/>
          <w:szCs w:val="22"/>
        </w:rPr>
        <w:t>receitas e despesas</w:t>
      </w:r>
      <w:r w:rsidR="004445EB" w:rsidRPr="00BE7BD8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>do mês de dezembro, bem como o rendimento da carteira de investimentos no período, que totalizou trezentos e sete mil, setecentos e um reais e oitenta e cinco centavos.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>Na sequência, foram apresentados o calendário de reuniões para o exercício de dois mil e vinte e cinco e o cronograma de pagamentos, para conhecimento dos membros do conselho. Dando continuidade, foram expostos o Plano de Ação para o ano de dois mil e vinte e cinco e o Plano de Capacitação dos Servidores, estabelecendo diretrizes e metas para aprimoramento da gestão e qualificação da equipe.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 xml:space="preserve">Após análise, os conselheiros </w:t>
      </w:r>
      <w:r w:rsidR="00D4624A">
        <w:rPr>
          <w:bCs/>
          <w:sz w:val="22"/>
          <w:szCs w:val="22"/>
        </w:rPr>
        <w:t xml:space="preserve">aprovaram </w:t>
      </w:r>
      <w:r w:rsidRPr="00D204FA">
        <w:rPr>
          <w:bCs/>
          <w:sz w:val="22"/>
          <w:szCs w:val="22"/>
        </w:rPr>
        <w:t>o</w:t>
      </w:r>
      <w:r w:rsidR="00D4624A">
        <w:rPr>
          <w:bCs/>
          <w:sz w:val="22"/>
          <w:szCs w:val="22"/>
        </w:rPr>
        <w:t xml:space="preserve"> relatório do</w:t>
      </w:r>
      <w:bookmarkStart w:id="0" w:name="_GoBack"/>
      <w:bookmarkEnd w:id="0"/>
      <w:r w:rsidRPr="00D204FA">
        <w:rPr>
          <w:bCs/>
          <w:sz w:val="22"/>
          <w:szCs w:val="22"/>
        </w:rPr>
        <w:t xml:space="preserve"> mês de dezembro</w:t>
      </w:r>
      <w:r w:rsidRPr="00BE7BD8">
        <w:rPr>
          <w:sz w:val="22"/>
          <w:szCs w:val="22"/>
        </w:rPr>
        <w:t>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 xml:space="preserve">Em seguida, a consultoria SMI realizou uma explanação </w:t>
      </w:r>
      <w:r w:rsidR="00E05D4B">
        <w:rPr>
          <w:sz w:val="22"/>
          <w:szCs w:val="22"/>
        </w:rPr>
        <w:t>sobre o cenário econômico atual</w:t>
      </w:r>
      <w:r w:rsidRPr="00BE7BD8">
        <w:rPr>
          <w:sz w:val="22"/>
          <w:szCs w:val="22"/>
        </w:rPr>
        <w:t>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 xml:space="preserve">Diante desse contexto, a consultoria </w:t>
      </w:r>
      <w:r w:rsidRPr="00D204FA">
        <w:rPr>
          <w:bCs/>
          <w:sz w:val="22"/>
          <w:szCs w:val="22"/>
        </w:rPr>
        <w:t>recomendou a compra de títulos públicos</w:t>
      </w:r>
      <w:r w:rsidRPr="00BE7BD8">
        <w:rPr>
          <w:sz w:val="22"/>
          <w:szCs w:val="22"/>
        </w:rPr>
        <w:t>, considerando que as taxas atuais estão bem acima da meta atuarial, proporcionando uma oportunidade estratégica para a carteira de investimentos</w:t>
      </w:r>
      <w:r w:rsidR="00E05D4B">
        <w:rPr>
          <w:sz w:val="22"/>
          <w:szCs w:val="22"/>
        </w:rPr>
        <w:t xml:space="preserve"> e fundos de renda fixa atrelados ao CDI</w:t>
      </w:r>
      <w:r w:rsidRPr="00BE7BD8">
        <w:rPr>
          <w:sz w:val="22"/>
          <w:szCs w:val="22"/>
        </w:rPr>
        <w:t>.</w:t>
      </w:r>
      <w:r w:rsidRPr="00D204FA">
        <w:rPr>
          <w:sz w:val="22"/>
          <w:szCs w:val="22"/>
        </w:rPr>
        <w:t xml:space="preserve"> </w:t>
      </w:r>
      <w:r w:rsidRPr="00BE7BD8">
        <w:rPr>
          <w:sz w:val="22"/>
          <w:szCs w:val="22"/>
        </w:rPr>
        <w:t>Nada mais havendo a tratar, deu-se por encerrada a reunião, da qual foi lavrada a presente ata, que segue assinada pelos presentes.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3A44CE" w:rsidRDefault="004D74F4" w:rsidP="004D74F4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  <w:r w:rsidR="003A44CE">
        <w:rPr>
          <w:rFonts w:ascii="Times" w:eastAsiaTheme="minorHAnsi" w:hAnsi="Times" w:cs="Times"/>
          <w:sz w:val="24"/>
          <w:szCs w:val="24"/>
          <w:lang w:eastAsia="en-US"/>
        </w:rPr>
        <w:t xml:space="preserve"> 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3BB333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5A43-7007-4EFF-B510-E89AB3FB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43</cp:revision>
  <cp:lastPrinted>2023-10-26T11:54:00Z</cp:lastPrinted>
  <dcterms:created xsi:type="dcterms:W3CDTF">2023-06-20T18:01:00Z</dcterms:created>
  <dcterms:modified xsi:type="dcterms:W3CDTF">2025-02-18T11:23:00Z</dcterms:modified>
</cp:coreProperties>
</file>