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192B14">
        <w:rPr>
          <w:sz w:val="24"/>
          <w:szCs w:val="24"/>
        </w:rPr>
        <w:t>vinte e 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192B14">
        <w:rPr>
          <w:sz w:val="24"/>
          <w:szCs w:val="24"/>
        </w:rPr>
        <w:t>janeir</w:t>
      </w:r>
      <w:r w:rsidR="00A54680">
        <w:rPr>
          <w:sz w:val="24"/>
          <w:szCs w:val="24"/>
        </w:rPr>
        <w:t xml:space="preserve">o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ordinária. </w:t>
      </w:r>
      <w:r w:rsidR="00192B14" w:rsidRPr="00EF6EA4">
        <w:rPr>
          <w:sz w:val="24"/>
          <w:szCs w:val="24"/>
        </w:rPr>
        <w:t xml:space="preserve">A Diretora-Executiva, Tânia Giacomin De Bortoli saudou a todos </w:t>
      </w:r>
      <w:r w:rsidR="00192B14">
        <w:rPr>
          <w:sz w:val="24"/>
          <w:szCs w:val="24"/>
        </w:rPr>
        <w:t xml:space="preserve">e </w:t>
      </w:r>
      <w:r w:rsidR="00192B14" w:rsidRPr="00D95E06">
        <w:rPr>
          <w:sz w:val="24"/>
          <w:szCs w:val="24"/>
        </w:rPr>
        <w:t xml:space="preserve">apresentou o fechamento do mês de </w:t>
      </w:r>
      <w:r w:rsidR="00192B14">
        <w:rPr>
          <w:sz w:val="24"/>
          <w:szCs w:val="24"/>
        </w:rPr>
        <w:t>dezembro</w:t>
      </w:r>
      <w:r w:rsidR="00192B14" w:rsidRPr="00D95E06">
        <w:rPr>
          <w:sz w:val="24"/>
          <w:szCs w:val="24"/>
        </w:rPr>
        <w:t xml:space="preserve">, onde a carteira apresentou rentabilidade de </w:t>
      </w:r>
      <w:r w:rsidR="00192B14">
        <w:rPr>
          <w:sz w:val="24"/>
          <w:szCs w:val="24"/>
        </w:rPr>
        <w:t>um inteiro e quarenta e cinco</w:t>
      </w:r>
      <w:r w:rsidR="00192B14" w:rsidRPr="00D95E06">
        <w:rPr>
          <w:sz w:val="24"/>
          <w:szCs w:val="24"/>
        </w:rPr>
        <w:t xml:space="preserve"> centésimos p</w:t>
      </w:r>
      <w:r w:rsidR="00192B14">
        <w:rPr>
          <w:sz w:val="24"/>
          <w:szCs w:val="24"/>
        </w:rPr>
        <w:t>ercentuais e acumulou</w:t>
      </w:r>
      <w:r w:rsidR="00192B14" w:rsidRPr="00D95E06">
        <w:rPr>
          <w:sz w:val="24"/>
          <w:szCs w:val="24"/>
        </w:rPr>
        <w:t xml:space="preserve"> no ano </w:t>
      </w:r>
      <w:r w:rsidR="00192B14">
        <w:rPr>
          <w:sz w:val="24"/>
          <w:szCs w:val="24"/>
        </w:rPr>
        <w:t xml:space="preserve">doze inteiros e dezessete </w:t>
      </w:r>
      <w:r w:rsidR="00192B14" w:rsidRPr="00D95E06">
        <w:rPr>
          <w:sz w:val="24"/>
          <w:szCs w:val="24"/>
        </w:rPr>
        <w:t>centésimos percentuais.</w:t>
      </w:r>
      <w:r w:rsidR="00192B14">
        <w:rPr>
          <w:sz w:val="24"/>
          <w:szCs w:val="24"/>
        </w:rPr>
        <w:t xml:space="preserve"> O patrimônio do Instituto apresentado é trinta e nove milhões, trinta e três mil, seiscentos e cinco reais com cinquenta centavos. A meta de 2023 finalizou em oito inteiros e noventa e dois centésimos percentuais. Aproveitou para sugerir a aquisição de quinhentos mil reais em títulos públicos NTN-B de vencimento 2027, que apresenta taxa atrativa em relação a meta atuarial de 2024.</w:t>
      </w:r>
      <w:r w:rsidR="00192B14">
        <w:rPr>
          <w:sz w:val="24"/>
          <w:szCs w:val="24"/>
        </w:rPr>
        <w:t xml:space="preserve"> </w:t>
      </w:r>
      <w:r w:rsidR="00B128C2" w:rsidRPr="00731E58">
        <w:rPr>
          <w:sz w:val="24"/>
          <w:szCs w:val="24"/>
        </w:rPr>
        <w:t>O conselho aprovou o relatório de Investimentos</w:t>
      </w:r>
      <w:r w:rsidR="00192B14">
        <w:rPr>
          <w:sz w:val="24"/>
          <w:szCs w:val="24"/>
        </w:rPr>
        <w:t xml:space="preserve"> e a aquisição dos títulos públicos</w:t>
      </w:r>
      <w:r w:rsidR="00B128C2" w:rsidRPr="00731E58">
        <w:rPr>
          <w:sz w:val="24"/>
          <w:szCs w:val="24"/>
        </w:rPr>
        <w:t>.</w:t>
      </w:r>
      <w:r w:rsidR="004914B2">
        <w:rPr>
          <w:sz w:val="24"/>
          <w:szCs w:val="24"/>
        </w:rPr>
        <w:t xml:space="preserve"> </w:t>
      </w:r>
      <w:r w:rsidR="00301B4A" w:rsidRPr="00731E58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6F965E4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D6E8-931C-43F0-AA5E-C3615158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53</cp:revision>
  <cp:lastPrinted>2023-07-04T13:08:00Z</cp:lastPrinted>
  <dcterms:created xsi:type="dcterms:W3CDTF">2023-06-20T14:15:00Z</dcterms:created>
  <dcterms:modified xsi:type="dcterms:W3CDTF">2024-01-25T18:05:00Z</dcterms:modified>
</cp:coreProperties>
</file>