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6C64AA">
        <w:rPr>
          <w:b/>
          <w:sz w:val="24"/>
          <w:szCs w:val="22"/>
        </w:rPr>
        <w:t>0</w:t>
      </w:r>
      <w:r w:rsidR="000C36E5">
        <w:rPr>
          <w:b/>
          <w:sz w:val="24"/>
          <w:szCs w:val="22"/>
        </w:rPr>
        <w:t>2</w:t>
      </w:r>
      <w:r w:rsidRPr="005A5946">
        <w:rPr>
          <w:b/>
          <w:sz w:val="24"/>
          <w:szCs w:val="22"/>
        </w:rPr>
        <w:t>/20</w:t>
      </w:r>
      <w:r w:rsidR="006C64AA">
        <w:rPr>
          <w:b/>
          <w:sz w:val="24"/>
          <w:szCs w:val="22"/>
        </w:rPr>
        <w:t>20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0B2392" w:rsidP="00055311">
      <w:pPr>
        <w:jc w:val="both"/>
        <w:rPr>
          <w:sz w:val="24"/>
          <w:szCs w:val="22"/>
        </w:rPr>
      </w:pPr>
      <w:r w:rsidRPr="00213049">
        <w:rPr>
          <w:sz w:val="24"/>
          <w:szCs w:val="24"/>
        </w:rPr>
        <w:t xml:space="preserve">Aos </w:t>
      </w:r>
      <w:r w:rsidR="00A44249" w:rsidRPr="00213049">
        <w:rPr>
          <w:sz w:val="24"/>
          <w:szCs w:val="24"/>
        </w:rPr>
        <w:t xml:space="preserve">vinte e dois </w:t>
      </w:r>
      <w:r w:rsidRPr="00213049">
        <w:rPr>
          <w:sz w:val="24"/>
          <w:szCs w:val="24"/>
        </w:rPr>
        <w:t xml:space="preserve">dias do mês de </w:t>
      </w:r>
      <w:r w:rsidR="00FE1A66" w:rsidRPr="00213049">
        <w:rPr>
          <w:sz w:val="24"/>
          <w:szCs w:val="24"/>
        </w:rPr>
        <w:t>janeiro</w:t>
      </w:r>
      <w:r w:rsidR="00E0515E" w:rsidRPr="00213049">
        <w:rPr>
          <w:sz w:val="24"/>
          <w:szCs w:val="24"/>
        </w:rPr>
        <w:t xml:space="preserve"> d</w:t>
      </w:r>
      <w:r w:rsidR="008C02AD" w:rsidRPr="00213049">
        <w:rPr>
          <w:sz w:val="24"/>
          <w:szCs w:val="24"/>
        </w:rPr>
        <w:t xml:space="preserve">o ano de dois mil e </w:t>
      </w:r>
      <w:r w:rsidR="00E0515E" w:rsidRPr="00213049">
        <w:rPr>
          <w:sz w:val="24"/>
          <w:szCs w:val="24"/>
        </w:rPr>
        <w:t>vinte</w:t>
      </w:r>
      <w:r w:rsidR="008C02AD" w:rsidRPr="00213049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213049">
        <w:rPr>
          <w:sz w:val="24"/>
          <w:szCs w:val="24"/>
        </w:rPr>
        <w:t xml:space="preserve"> </w:t>
      </w:r>
      <w:r w:rsidR="008C02AD" w:rsidRPr="00213049">
        <w:rPr>
          <w:sz w:val="24"/>
          <w:szCs w:val="24"/>
        </w:rPr>
        <w:t xml:space="preserve">para reunião </w:t>
      </w:r>
      <w:r w:rsidR="00A44249" w:rsidRPr="00213049">
        <w:rPr>
          <w:sz w:val="24"/>
          <w:szCs w:val="24"/>
        </w:rPr>
        <w:t>extra</w:t>
      </w:r>
      <w:r w:rsidR="008C02AD" w:rsidRPr="00213049">
        <w:rPr>
          <w:sz w:val="24"/>
          <w:szCs w:val="24"/>
        </w:rPr>
        <w:t xml:space="preserve">ordinária. A Diretora-Executiva, Tânia </w:t>
      </w:r>
      <w:proofErr w:type="spellStart"/>
      <w:r w:rsidR="008C02AD" w:rsidRPr="00213049">
        <w:rPr>
          <w:sz w:val="24"/>
          <w:szCs w:val="24"/>
        </w:rPr>
        <w:t>Giacomin</w:t>
      </w:r>
      <w:proofErr w:type="spellEnd"/>
      <w:r w:rsidR="008C02AD" w:rsidRPr="00213049">
        <w:rPr>
          <w:sz w:val="24"/>
          <w:szCs w:val="24"/>
        </w:rPr>
        <w:t xml:space="preserve"> De </w:t>
      </w:r>
      <w:proofErr w:type="spellStart"/>
      <w:r w:rsidR="008C02AD" w:rsidRPr="00213049">
        <w:rPr>
          <w:sz w:val="24"/>
          <w:szCs w:val="24"/>
        </w:rPr>
        <w:t>Bortoli</w:t>
      </w:r>
      <w:proofErr w:type="spellEnd"/>
      <w:r w:rsidR="008C02AD" w:rsidRPr="00213049">
        <w:rPr>
          <w:sz w:val="24"/>
          <w:szCs w:val="24"/>
        </w:rPr>
        <w:t xml:space="preserve"> saudo</w:t>
      </w:r>
      <w:r w:rsidR="00971ED9" w:rsidRPr="00213049">
        <w:rPr>
          <w:sz w:val="24"/>
          <w:szCs w:val="24"/>
        </w:rPr>
        <w:t>u a todos e passou a apresentar</w:t>
      </w:r>
      <w:r w:rsidR="00A44249" w:rsidRPr="00213049">
        <w:rPr>
          <w:sz w:val="24"/>
          <w:szCs w:val="24"/>
        </w:rPr>
        <w:t xml:space="preserve"> a </w:t>
      </w:r>
      <w:r w:rsidR="00213049" w:rsidRPr="00213049">
        <w:rPr>
          <w:sz w:val="24"/>
          <w:szCs w:val="24"/>
        </w:rPr>
        <w:t xml:space="preserve">sugestão de alteração na carteira </w:t>
      </w:r>
      <w:r w:rsidR="00213049">
        <w:rPr>
          <w:sz w:val="24"/>
          <w:szCs w:val="24"/>
        </w:rPr>
        <w:t>aprovada pelo Comitê de Investimentos para</w:t>
      </w:r>
      <w:r w:rsidR="00213049" w:rsidRPr="00213049">
        <w:rPr>
          <w:sz w:val="24"/>
          <w:szCs w:val="24"/>
        </w:rPr>
        <w:t xml:space="preserve"> o resgate no valor de novecentos mil reais do fundo Caixa FIC Novo Brasil Referenciado IMA-B para aplicação proporcional em três diferentes fundos, sendo o valor de trezentos mil reais no fundo Caixa Brasil Títulos Públicos IRF-M1, trezentos mil reais no fundo Caixa FIA Consumo e trezentos mil reais no fundo Caixa FIC FIA </w:t>
      </w:r>
      <w:proofErr w:type="spellStart"/>
      <w:r w:rsidR="00213049" w:rsidRPr="00213049">
        <w:rPr>
          <w:sz w:val="24"/>
          <w:szCs w:val="24"/>
        </w:rPr>
        <w:t>Multigestor</w:t>
      </w:r>
      <w:proofErr w:type="spellEnd"/>
      <w:r w:rsidR="00213049" w:rsidRPr="00213049">
        <w:rPr>
          <w:sz w:val="24"/>
          <w:szCs w:val="24"/>
        </w:rPr>
        <w:t>. As mudanças tem embasamento nos seguintes fatores: EUA e China assinaram acordo comercial; Agências de rating melhorando perspectivas do Brasil; Agenda reformista do governo; Selic baixa; PIB com projeção próxima a 2,31% em 2020; Inflação controlada. Diante deste cenário, a tendência é de se reduzir as posições longas de juros, incrementando os investimentos em fundos de ações e reduzindo a volatilidade dos mesmos aumentando a posição em IRF-M1.</w:t>
      </w:r>
      <w:r w:rsidR="00213049">
        <w:rPr>
          <w:sz w:val="24"/>
          <w:szCs w:val="24"/>
        </w:rPr>
        <w:t xml:space="preserve"> Após análise, o conselheiros aprovaram a proposta do Comitê de Investimentos.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Default="00064ED6" w:rsidP="00E80DEE">
      <w:pPr>
        <w:jc w:val="center"/>
        <w:rPr>
          <w:b/>
          <w:szCs w:val="18"/>
        </w:rPr>
      </w:pPr>
    </w:p>
    <w:p w:rsidR="006C64AA" w:rsidRDefault="006C64AA" w:rsidP="00E80DEE">
      <w:pPr>
        <w:jc w:val="center"/>
        <w:rPr>
          <w:b/>
          <w:szCs w:val="18"/>
        </w:rPr>
      </w:pPr>
    </w:p>
    <w:p w:rsidR="006C64AA" w:rsidRDefault="006C64AA" w:rsidP="00E80DEE">
      <w:pPr>
        <w:jc w:val="center"/>
        <w:rPr>
          <w:b/>
          <w:szCs w:val="18"/>
        </w:rPr>
      </w:pPr>
    </w:p>
    <w:p w:rsidR="00064ED6" w:rsidRDefault="00064ED6" w:rsidP="00E80DEE">
      <w:pPr>
        <w:jc w:val="center"/>
        <w:rPr>
          <w:b/>
          <w:szCs w:val="18"/>
        </w:rPr>
      </w:pPr>
    </w:p>
    <w:p w:rsidR="0032187A" w:rsidRDefault="0032187A" w:rsidP="00E80DEE">
      <w:pPr>
        <w:jc w:val="center"/>
        <w:rPr>
          <w:b/>
          <w:szCs w:val="18"/>
        </w:rPr>
      </w:pPr>
    </w:p>
    <w:p w:rsidR="0032187A" w:rsidRPr="005A5946" w:rsidRDefault="0032187A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Default="00C41AB1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213049" w:rsidRDefault="00213049" w:rsidP="007E3D96">
      <w:pPr>
        <w:jc w:val="center"/>
        <w:rPr>
          <w:b/>
          <w:szCs w:val="18"/>
        </w:rPr>
      </w:pPr>
    </w:p>
    <w:p w:rsidR="00213049" w:rsidRDefault="00213049" w:rsidP="007E3D96">
      <w:pPr>
        <w:jc w:val="center"/>
        <w:rPr>
          <w:b/>
          <w:szCs w:val="18"/>
        </w:rPr>
      </w:pPr>
      <w:bookmarkStart w:id="0" w:name="_GoBack"/>
      <w:bookmarkEnd w:id="0"/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77E5-CB9C-443B-BBCD-03D8E82F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2020-01-13T14:05:00Z</cp:lastPrinted>
  <dcterms:created xsi:type="dcterms:W3CDTF">2020-04-14T15:37:00Z</dcterms:created>
  <dcterms:modified xsi:type="dcterms:W3CDTF">2020-04-17T13:05:00Z</dcterms:modified>
</cp:coreProperties>
</file>